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CDBCB" w14:textId="77777777" w:rsidR="003C066E" w:rsidRDefault="003C066E" w:rsidP="006D2E30">
      <w:pPr>
        <w:jc w:val="center"/>
        <w:rPr>
          <w:b/>
          <w:lang w:val="et-EE"/>
        </w:rPr>
      </w:pPr>
    </w:p>
    <w:p w14:paraId="3528E2AC" w14:textId="77777777" w:rsidR="003C066E" w:rsidRDefault="003C066E" w:rsidP="006D2E30">
      <w:pPr>
        <w:jc w:val="center"/>
        <w:rPr>
          <w:b/>
          <w:lang w:val="et-EE"/>
        </w:rPr>
      </w:pPr>
    </w:p>
    <w:p w14:paraId="7C8CB7EC" w14:textId="7F4D003B" w:rsidR="006D2E30" w:rsidRPr="00827A25" w:rsidRDefault="003630D4" w:rsidP="003630D4">
      <w:pPr>
        <w:rPr>
          <w:b/>
          <w:lang w:val="et-EE"/>
        </w:rPr>
      </w:pPr>
      <w:r>
        <w:rPr>
          <w:b/>
          <w:lang w:val="et-EE"/>
        </w:rPr>
        <w:t>HANKE</w:t>
      </w:r>
      <w:r w:rsidR="005B56F0" w:rsidRPr="00827A25">
        <w:rPr>
          <w:b/>
          <w:lang w:val="et-EE"/>
        </w:rPr>
        <w:t xml:space="preserve">LEPING NR </w:t>
      </w:r>
      <w:r>
        <w:rPr>
          <w:b/>
          <w:lang w:val="et-EE"/>
        </w:rPr>
        <w:t>…</w:t>
      </w:r>
    </w:p>
    <w:p w14:paraId="3D78D7F7" w14:textId="77777777" w:rsidR="006D2E30" w:rsidRPr="00827A25" w:rsidRDefault="006D2E30" w:rsidP="006D2E30">
      <w:pPr>
        <w:jc w:val="both"/>
        <w:rPr>
          <w:lang w:val="et-EE"/>
        </w:rPr>
      </w:pPr>
    </w:p>
    <w:p w14:paraId="6001E2B0" w14:textId="2FF4B777" w:rsidR="006D2E30" w:rsidRPr="00827A25" w:rsidRDefault="006D2E30" w:rsidP="006D2E30">
      <w:pPr>
        <w:jc w:val="both"/>
        <w:rPr>
          <w:lang w:val="et-EE"/>
        </w:rPr>
      </w:pPr>
      <w:r w:rsidRPr="00827A25">
        <w:rPr>
          <w:lang w:val="et-EE"/>
        </w:rPr>
        <w:tab/>
      </w:r>
      <w:r w:rsidRPr="00827A25">
        <w:rPr>
          <w:lang w:val="et-EE"/>
        </w:rPr>
        <w:tab/>
      </w:r>
      <w:r w:rsidRPr="00827A25">
        <w:rPr>
          <w:lang w:val="et-EE"/>
        </w:rPr>
        <w:tab/>
      </w:r>
      <w:r w:rsidR="00D478F9">
        <w:rPr>
          <w:lang w:val="et-EE"/>
        </w:rPr>
        <w:t xml:space="preserve">                     </w:t>
      </w:r>
      <w:r w:rsidR="009F1558">
        <w:rPr>
          <w:lang w:val="et-EE"/>
        </w:rPr>
        <w:t>(</w:t>
      </w:r>
      <w:r w:rsidRPr="00827A25">
        <w:rPr>
          <w:lang w:val="et-EE"/>
        </w:rPr>
        <w:t>kuupäev vastavalt hilise</w:t>
      </w:r>
      <w:r w:rsidR="009F1558">
        <w:rPr>
          <w:lang w:val="et-EE"/>
        </w:rPr>
        <w:t>ima digitaalallkirja kuupäevale)</w:t>
      </w:r>
    </w:p>
    <w:p w14:paraId="43627079" w14:textId="77777777" w:rsidR="006D2E30" w:rsidRPr="00827A25" w:rsidRDefault="006D2E30" w:rsidP="006D2E30">
      <w:pPr>
        <w:jc w:val="both"/>
        <w:rPr>
          <w:lang w:val="et-EE"/>
        </w:rPr>
      </w:pPr>
    </w:p>
    <w:p w14:paraId="3281B96F" w14:textId="37C8E529" w:rsidR="006D2E30" w:rsidRPr="00827A25" w:rsidRDefault="006D2E30" w:rsidP="006D2E30">
      <w:pPr>
        <w:jc w:val="both"/>
        <w:rPr>
          <w:lang w:val="et-EE"/>
        </w:rPr>
      </w:pPr>
      <w:r w:rsidRPr="003630D4">
        <w:rPr>
          <w:b/>
          <w:bCs/>
          <w:lang w:val="et-EE"/>
        </w:rPr>
        <w:t>Riigimetsa Majandamise Keskus</w:t>
      </w:r>
      <w:r w:rsidRPr="00827A25">
        <w:rPr>
          <w:lang w:val="et-EE"/>
        </w:rPr>
        <w:t xml:space="preserve">, keda </w:t>
      </w:r>
      <w:r w:rsidR="003630D4">
        <w:rPr>
          <w:lang w:val="et-EE"/>
        </w:rPr>
        <w:t>…</w:t>
      </w:r>
      <w:r w:rsidRPr="00827A25">
        <w:rPr>
          <w:lang w:val="et-EE"/>
        </w:rPr>
        <w:t xml:space="preserve"> alusel esindab </w:t>
      </w:r>
      <w:r w:rsidR="0040660A">
        <w:rPr>
          <w:lang w:val="et-EE"/>
        </w:rPr>
        <w:t xml:space="preserve">…  </w:t>
      </w:r>
      <w:r w:rsidRPr="00827A25">
        <w:rPr>
          <w:lang w:val="et-EE"/>
        </w:rPr>
        <w:t xml:space="preserve">(edaspidi </w:t>
      </w:r>
      <w:r w:rsidR="00EE7A3A">
        <w:rPr>
          <w:lang w:val="et-EE"/>
        </w:rPr>
        <w:t>Tellija</w:t>
      </w:r>
      <w:r w:rsidRPr="00827A25">
        <w:rPr>
          <w:lang w:val="et-EE"/>
        </w:rPr>
        <w:t>), ühelt poolt</w:t>
      </w:r>
    </w:p>
    <w:p w14:paraId="35B3AB3F" w14:textId="77777777" w:rsidR="006D2E30" w:rsidRPr="00827A25" w:rsidRDefault="006D2E30" w:rsidP="006D2E30">
      <w:pPr>
        <w:jc w:val="both"/>
        <w:rPr>
          <w:lang w:val="et-EE"/>
        </w:rPr>
      </w:pPr>
      <w:r w:rsidRPr="00827A25">
        <w:rPr>
          <w:lang w:val="et-EE"/>
        </w:rPr>
        <w:t>ja</w:t>
      </w:r>
    </w:p>
    <w:p w14:paraId="5831C3BA" w14:textId="5320563F" w:rsidR="003630D4" w:rsidRDefault="0040660A" w:rsidP="006D2E30">
      <w:pPr>
        <w:jc w:val="both"/>
        <w:rPr>
          <w:lang w:val="et-EE"/>
        </w:rPr>
      </w:pPr>
      <w:r>
        <w:rPr>
          <w:b/>
          <w:iCs/>
        </w:rPr>
        <w:t>….</w:t>
      </w:r>
      <w:r w:rsidR="003C066E">
        <w:t xml:space="preserve">, </w:t>
      </w:r>
      <w:proofErr w:type="spellStart"/>
      <w:r w:rsidR="003C066E">
        <w:t>keda</w:t>
      </w:r>
      <w:proofErr w:type="spellEnd"/>
      <w:r w:rsidR="003C066E">
        <w:t xml:space="preserve"> </w:t>
      </w:r>
      <w:r w:rsidR="003630D4">
        <w:t xml:space="preserve">… </w:t>
      </w:r>
      <w:proofErr w:type="spellStart"/>
      <w:r w:rsidR="003630D4">
        <w:t>alusel</w:t>
      </w:r>
      <w:proofErr w:type="spellEnd"/>
      <w:r w:rsidR="003630D4">
        <w:t xml:space="preserve"> </w:t>
      </w:r>
      <w:proofErr w:type="spellStart"/>
      <w:r w:rsidR="003C066E">
        <w:t>esindab</w:t>
      </w:r>
      <w:proofErr w:type="spellEnd"/>
      <w:r w:rsidR="003630D4">
        <w:t xml:space="preserve"> </w:t>
      </w:r>
      <w:r w:rsidR="00F1117C">
        <w:t>…</w:t>
      </w:r>
      <w:r w:rsidR="00D478F9">
        <w:t xml:space="preserve"> </w:t>
      </w:r>
      <w:r w:rsidR="006D2E30" w:rsidRPr="00827A25">
        <w:rPr>
          <w:lang w:val="et-EE"/>
        </w:rPr>
        <w:t xml:space="preserve">(edaspidi </w:t>
      </w:r>
      <w:r w:rsidR="00EE7A3A">
        <w:rPr>
          <w:lang w:val="et-EE"/>
        </w:rPr>
        <w:t>Täitja</w:t>
      </w:r>
      <w:r w:rsidR="006D2E30" w:rsidRPr="00827A25">
        <w:rPr>
          <w:lang w:val="et-EE"/>
        </w:rPr>
        <w:t>), teiselt poolt</w:t>
      </w:r>
      <w:r w:rsidR="003630D4">
        <w:rPr>
          <w:lang w:val="et-EE"/>
        </w:rPr>
        <w:t>,</w:t>
      </w:r>
    </w:p>
    <w:p w14:paraId="7E5E12B1" w14:textId="77777777" w:rsidR="003630D4" w:rsidRDefault="003630D4" w:rsidP="006D2E30">
      <w:pPr>
        <w:jc w:val="both"/>
        <w:rPr>
          <w:lang w:val="et-EE"/>
        </w:rPr>
      </w:pPr>
    </w:p>
    <w:p w14:paraId="2251FB7D" w14:textId="0CCEBB44" w:rsidR="006D2E30" w:rsidRPr="00827A25" w:rsidRDefault="006D2E30" w:rsidP="006D2E30">
      <w:pPr>
        <w:jc w:val="both"/>
        <w:rPr>
          <w:lang w:val="et-EE"/>
        </w:rPr>
      </w:pPr>
      <w:r w:rsidRPr="00827A25">
        <w:rPr>
          <w:lang w:val="et-EE"/>
        </w:rPr>
        <w:t xml:space="preserve">edaspidi ka nimetatud eraldi Pool või ühiselt Pooled, sõlmisid alljärgneva </w:t>
      </w:r>
      <w:r w:rsidR="003630D4">
        <w:rPr>
          <w:lang w:val="et-EE"/>
        </w:rPr>
        <w:t>hanke</w:t>
      </w:r>
      <w:r w:rsidRPr="00827A25">
        <w:rPr>
          <w:lang w:val="et-EE"/>
        </w:rPr>
        <w:t>lepingu (edaspidi Leping):</w:t>
      </w:r>
    </w:p>
    <w:p w14:paraId="3E29C167" w14:textId="77777777" w:rsidR="00AD25CB" w:rsidRPr="00827A25" w:rsidRDefault="00AD25CB" w:rsidP="006D2E30">
      <w:pPr>
        <w:jc w:val="both"/>
        <w:rPr>
          <w:lang w:val="et-EE"/>
        </w:rPr>
      </w:pPr>
    </w:p>
    <w:p w14:paraId="62ED61D6" w14:textId="77777777" w:rsidR="006D2E30" w:rsidRPr="003630D4" w:rsidRDefault="006D2E30" w:rsidP="00F72BFA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 w:rsidRPr="003630D4">
        <w:rPr>
          <w:b/>
          <w:bCs/>
          <w:lang w:val="et-EE"/>
        </w:rPr>
        <w:t>Lepingu sõlmimise alus ja objekt</w:t>
      </w:r>
    </w:p>
    <w:p w14:paraId="47CF2B47" w14:textId="2E1FAEB8" w:rsidR="00F72BFA" w:rsidRPr="00FA0148" w:rsidRDefault="006D2E30" w:rsidP="00FA0148">
      <w:pPr>
        <w:pStyle w:val="Loendilik"/>
        <w:numPr>
          <w:ilvl w:val="1"/>
          <w:numId w:val="2"/>
        </w:numPr>
        <w:jc w:val="both"/>
        <w:outlineLvl w:val="0"/>
        <w:rPr>
          <w:rFonts w:ascii="Times-Italic" w:hAnsi="Times-Italic" w:cs="Times-Italic"/>
          <w:iCs/>
          <w:lang w:val="et-EE"/>
        </w:rPr>
      </w:pPr>
      <w:r w:rsidRPr="00F72BFA">
        <w:rPr>
          <w:lang w:val="et-EE"/>
        </w:rPr>
        <w:t xml:space="preserve">Leping sõlmitakse </w:t>
      </w:r>
      <w:r w:rsidR="00EE7A3A">
        <w:rPr>
          <w:lang w:val="et-EE"/>
        </w:rPr>
        <w:t>Tellija</w:t>
      </w:r>
      <w:r w:rsidRPr="00F72BFA">
        <w:rPr>
          <w:lang w:val="et-EE"/>
        </w:rPr>
        <w:t xml:space="preserve"> poolt läbiviidud </w:t>
      </w:r>
      <w:r w:rsidR="0040660A" w:rsidRPr="00F72BFA">
        <w:rPr>
          <w:lang w:val="et-EE"/>
        </w:rPr>
        <w:t xml:space="preserve">lihthanke </w:t>
      </w:r>
      <w:r w:rsidRPr="002A74A7">
        <w:rPr>
          <w:rFonts w:ascii="Times-Italic" w:hAnsi="Times-Italic" w:cs="Times-Italic"/>
          <w:iCs/>
          <w:lang w:val="et-EE"/>
        </w:rPr>
        <w:t>„</w:t>
      </w:r>
      <w:proofErr w:type="spellStart"/>
      <w:r w:rsidR="00FA0148" w:rsidRPr="00FA0148">
        <w:rPr>
          <w:rFonts w:ascii="Times-Italic" w:hAnsi="Times-Italic" w:cs="Times-Italic"/>
          <w:iCs/>
          <w:lang w:val="et-EE"/>
        </w:rPr>
        <w:t>Ivanti</w:t>
      </w:r>
      <w:proofErr w:type="spellEnd"/>
      <w:r w:rsidR="00FA0148" w:rsidRPr="00FA0148">
        <w:rPr>
          <w:rFonts w:ascii="Times-Italic" w:hAnsi="Times-Italic" w:cs="Times-Italic"/>
          <w:iCs/>
          <w:lang w:val="et-EE"/>
        </w:rPr>
        <w:t xml:space="preserve"> </w:t>
      </w:r>
      <w:proofErr w:type="spellStart"/>
      <w:r w:rsidR="00FA0148" w:rsidRPr="00FA0148">
        <w:rPr>
          <w:rFonts w:ascii="Times-Italic" w:hAnsi="Times-Italic" w:cs="Times-Italic"/>
          <w:iCs/>
          <w:lang w:val="et-EE"/>
        </w:rPr>
        <w:t>Secure</w:t>
      </w:r>
      <w:proofErr w:type="spellEnd"/>
      <w:r w:rsidR="00FA0148" w:rsidRPr="00FA0148">
        <w:rPr>
          <w:rFonts w:ascii="Times-Italic" w:hAnsi="Times-Italic" w:cs="Times-Italic"/>
          <w:iCs/>
          <w:lang w:val="et-EE"/>
        </w:rPr>
        <w:t xml:space="preserve"> Access Virtual </w:t>
      </w:r>
      <w:proofErr w:type="spellStart"/>
      <w:r w:rsidR="00FA0148" w:rsidRPr="00FA0148">
        <w:rPr>
          <w:rFonts w:ascii="Times-Italic" w:hAnsi="Times-Italic" w:cs="Times-Italic"/>
          <w:iCs/>
          <w:lang w:val="et-EE"/>
        </w:rPr>
        <w:t>Client</w:t>
      </w:r>
      <w:proofErr w:type="spellEnd"/>
      <w:r w:rsidR="00FA0148" w:rsidRPr="00FA0148">
        <w:rPr>
          <w:rFonts w:ascii="Times-Italic" w:hAnsi="Times-Italic" w:cs="Times-Italic"/>
          <w:iCs/>
          <w:lang w:val="et-EE"/>
        </w:rPr>
        <w:t xml:space="preserve"> seadme, litsentsi(de) ja tootetoe hankimine 3 (kolmeks) aastaks</w:t>
      </w:r>
      <w:r w:rsidR="00EE7A3A">
        <w:rPr>
          <w:rFonts w:ascii="Times-Italic" w:hAnsi="Times-Italic" w:cs="Times-Italic"/>
          <w:iCs/>
          <w:lang w:val="et-EE"/>
        </w:rPr>
        <w:t>“</w:t>
      </w:r>
      <w:r w:rsidRPr="00FA0148">
        <w:rPr>
          <w:lang w:val="et-EE"/>
        </w:rPr>
        <w:t xml:space="preserve"> (DHS</w:t>
      </w:r>
      <w:r w:rsidR="00415D89" w:rsidRPr="00FA0148">
        <w:rPr>
          <w:lang w:val="et-EE"/>
        </w:rPr>
        <w:t xml:space="preserve"> </w:t>
      </w:r>
      <w:r w:rsidRPr="00FA0148">
        <w:rPr>
          <w:lang w:val="et-EE"/>
        </w:rPr>
        <w:t xml:space="preserve">nr </w:t>
      </w:r>
      <w:r w:rsidR="003630D4" w:rsidRPr="00FA0148">
        <w:rPr>
          <w:lang w:val="et-EE"/>
        </w:rPr>
        <w:t>…</w:t>
      </w:r>
      <w:r w:rsidRPr="00FA0148">
        <w:rPr>
          <w:lang w:val="et-EE"/>
        </w:rPr>
        <w:t xml:space="preserve">, </w:t>
      </w:r>
      <w:r w:rsidR="00415D89" w:rsidRPr="00FA0148">
        <w:rPr>
          <w:lang w:val="et-EE"/>
        </w:rPr>
        <w:t>riigihanke v</w:t>
      </w:r>
      <w:r w:rsidRPr="00FA0148">
        <w:rPr>
          <w:lang w:val="et-EE"/>
        </w:rPr>
        <w:t xml:space="preserve">iitenumber </w:t>
      </w:r>
      <w:r w:rsidR="00FA0148" w:rsidRPr="00FA0148">
        <w:rPr>
          <w:lang w:val="et-EE"/>
        </w:rPr>
        <w:t>284915</w:t>
      </w:r>
      <w:r w:rsidRPr="00827A25">
        <w:t>)</w:t>
      </w:r>
      <w:r w:rsidRPr="00FA0148">
        <w:rPr>
          <w:lang w:val="et-EE"/>
        </w:rPr>
        <w:t xml:space="preserve"> tulemusena hanke</w:t>
      </w:r>
      <w:r w:rsidR="003630D4" w:rsidRPr="00FA0148">
        <w:rPr>
          <w:lang w:val="et-EE"/>
        </w:rPr>
        <w:t xml:space="preserve"> alus</w:t>
      </w:r>
      <w:r w:rsidRPr="00FA0148">
        <w:rPr>
          <w:lang w:val="et-EE"/>
        </w:rPr>
        <w:t xml:space="preserve">dokumentides </w:t>
      </w:r>
      <w:r w:rsidR="006D6591" w:rsidRPr="00FA0148">
        <w:rPr>
          <w:lang w:val="et-EE"/>
        </w:rPr>
        <w:t xml:space="preserve">(sh hanke tehniline kirjeldus) </w:t>
      </w:r>
      <w:r w:rsidRPr="00FA0148">
        <w:rPr>
          <w:lang w:val="et-EE"/>
        </w:rPr>
        <w:t xml:space="preserve">ning </w:t>
      </w:r>
      <w:r w:rsidR="00EE7A3A">
        <w:rPr>
          <w:lang w:val="et-EE"/>
        </w:rPr>
        <w:t>Täitja</w:t>
      </w:r>
      <w:r w:rsidRPr="00FA0148">
        <w:rPr>
          <w:lang w:val="et-EE"/>
        </w:rPr>
        <w:t xml:space="preserve"> pakkum</w:t>
      </w:r>
      <w:r w:rsidR="003630D4" w:rsidRPr="00FA0148">
        <w:rPr>
          <w:lang w:val="et-EE"/>
        </w:rPr>
        <w:t>u</w:t>
      </w:r>
      <w:r w:rsidRPr="00FA0148">
        <w:rPr>
          <w:lang w:val="et-EE"/>
        </w:rPr>
        <w:t>ses esitatud tingimustele ja nõuetele vastavalt.</w:t>
      </w:r>
    </w:p>
    <w:p w14:paraId="71BC2924" w14:textId="3BD2E18A" w:rsidR="0040660A" w:rsidRPr="00FC416C" w:rsidRDefault="006D2E30" w:rsidP="00F72BFA">
      <w:pPr>
        <w:pStyle w:val="Loendilik"/>
        <w:numPr>
          <w:ilvl w:val="1"/>
          <w:numId w:val="2"/>
        </w:numPr>
        <w:jc w:val="both"/>
        <w:outlineLvl w:val="0"/>
        <w:rPr>
          <w:lang w:val="et-EE"/>
        </w:rPr>
      </w:pPr>
      <w:r w:rsidRPr="00FC416C">
        <w:rPr>
          <w:lang w:val="et-EE"/>
        </w:rPr>
        <w:t xml:space="preserve">Lepingu objektiks on </w:t>
      </w:r>
      <w:r w:rsidR="00EE7A3A">
        <w:rPr>
          <w:lang w:val="et-EE"/>
        </w:rPr>
        <w:t>l</w:t>
      </w:r>
      <w:r w:rsidRPr="00FC416C">
        <w:rPr>
          <w:lang w:val="et-EE"/>
        </w:rPr>
        <w:t>epingu Lisas 1 (</w:t>
      </w:r>
      <w:r w:rsidR="003630D4">
        <w:rPr>
          <w:lang w:val="et-EE"/>
        </w:rPr>
        <w:t>tehniline kirjeldus</w:t>
      </w:r>
      <w:r w:rsidRPr="00FC416C">
        <w:rPr>
          <w:lang w:val="et-EE"/>
        </w:rPr>
        <w:t xml:space="preserve">) märgitud  </w:t>
      </w:r>
      <w:r w:rsidR="003630D4">
        <w:rPr>
          <w:rFonts w:eastAsia="Calibri"/>
          <w:szCs w:val="22"/>
          <w:lang w:val="et-EE" w:eastAsia="et-EE"/>
        </w:rPr>
        <w:t>lahenduse</w:t>
      </w:r>
      <w:r w:rsidRPr="00FC416C">
        <w:rPr>
          <w:rFonts w:eastAsia="Calibri"/>
          <w:szCs w:val="22"/>
          <w:lang w:val="et-EE" w:eastAsia="et-EE"/>
        </w:rPr>
        <w:t xml:space="preserve"> </w:t>
      </w:r>
      <w:r w:rsidR="003630D4">
        <w:rPr>
          <w:rFonts w:eastAsia="Calibri"/>
          <w:szCs w:val="22"/>
          <w:lang w:val="et-EE" w:eastAsia="et-EE"/>
        </w:rPr>
        <w:t xml:space="preserve">realiseerimine </w:t>
      </w:r>
      <w:r w:rsidR="00EE7A3A">
        <w:rPr>
          <w:rFonts w:eastAsia="Calibri"/>
          <w:szCs w:val="22"/>
          <w:lang w:val="et-EE" w:eastAsia="et-EE"/>
        </w:rPr>
        <w:t>Täitja</w:t>
      </w:r>
      <w:r w:rsidR="00CD6C31">
        <w:rPr>
          <w:rFonts w:eastAsia="Calibri"/>
          <w:szCs w:val="22"/>
          <w:lang w:val="et-EE" w:eastAsia="et-EE"/>
        </w:rPr>
        <w:t xml:space="preserve"> poolt ja </w:t>
      </w:r>
      <w:r w:rsidR="00EE7A3A">
        <w:rPr>
          <w:rFonts w:eastAsia="Calibri"/>
          <w:szCs w:val="22"/>
          <w:lang w:val="et-EE" w:eastAsia="et-EE"/>
        </w:rPr>
        <w:t>Täitja</w:t>
      </w:r>
      <w:r w:rsidR="00CD6C31">
        <w:rPr>
          <w:rFonts w:eastAsia="Calibri"/>
          <w:szCs w:val="22"/>
          <w:lang w:val="et-EE" w:eastAsia="et-EE"/>
        </w:rPr>
        <w:t xml:space="preserve"> pakkumuses pakutud</w:t>
      </w:r>
      <w:r w:rsidR="0040660A" w:rsidRPr="00FC416C">
        <w:rPr>
          <w:rFonts w:eastAsia="Calibri"/>
          <w:szCs w:val="22"/>
          <w:lang w:val="et-EE" w:eastAsia="et-EE"/>
        </w:rPr>
        <w:t xml:space="preserve"> lahenduse</w:t>
      </w:r>
      <w:r w:rsidR="00CD6C31">
        <w:rPr>
          <w:rFonts w:eastAsia="Calibri"/>
          <w:szCs w:val="22"/>
          <w:lang w:val="et-EE" w:eastAsia="et-EE"/>
        </w:rPr>
        <w:t xml:space="preserve"> kujul</w:t>
      </w:r>
      <w:r w:rsidR="00EE7A3A">
        <w:rPr>
          <w:rFonts w:eastAsia="Calibri"/>
          <w:szCs w:val="22"/>
          <w:lang w:val="et-EE" w:eastAsia="et-EE"/>
        </w:rPr>
        <w:t xml:space="preserve"> (Lisa 2)</w:t>
      </w:r>
      <w:r w:rsidR="0040660A" w:rsidRPr="00FC416C">
        <w:rPr>
          <w:rFonts w:eastAsia="Calibri"/>
          <w:szCs w:val="22"/>
          <w:lang w:val="et-EE" w:eastAsia="et-EE"/>
        </w:rPr>
        <w:t xml:space="preserve">, </w:t>
      </w:r>
      <w:r w:rsidR="00CD6C31">
        <w:rPr>
          <w:rFonts w:eastAsia="Calibri"/>
          <w:szCs w:val="22"/>
          <w:lang w:val="et-EE" w:eastAsia="et-EE"/>
        </w:rPr>
        <w:t xml:space="preserve">sh vajalike </w:t>
      </w:r>
      <w:r w:rsidR="0040660A" w:rsidRPr="00FC416C">
        <w:rPr>
          <w:rFonts w:eastAsia="Calibri"/>
          <w:szCs w:val="22"/>
          <w:lang w:val="et-EE" w:eastAsia="et-EE"/>
        </w:rPr>
        <w:t>litsentsi</w:t>
      </w:r>
      <w:r w:rsidR="00CD6C31">
        <w:rPr>
          <w:rFonts w:eastAsia="Calibri"/>
          <w:szCs w:val="22"/>
          <w:lang w:val="et-EE" w:eastAsia="et-EE"/>
        </w:rPr>
        <w:t>de</w:t>
      </w:r>
      <w:r w:rsidR="0040660A" w:rsidRPr="00FC416C">
        <w:rPr>
          <w:rFonts w:eastAsia="Calibri"/>
          <w:szCs w:val="22"/>
          <w:lang w:val="et-EE" w:eastAsia="et-EE"/>
        </w:rPr>
        <w:t xml:space="preserve"> ja </w:t>
      </w:r>
      <w:r w:rsidR="00E6456E">
        <w:rPr>
          <w:rFonts w:eastAsia="Calibri"/>
          <w:szCs w:val="22"/>
          <w:lang w:val="et-EE" w:eastAsia="et-EE"/>
        </w:rPr>
        <w:t>täitja</w:t>
      </w:r>
      <w:r w:rsidR="0040660A" w:rsidRPr="00FC416C">
        <w:rPr>
          <w:rFonts w:eastAsia="Calibri"/>
          <w:szCs w:val="22"/>
          <w:lang w:val="et-EE" w:eastAsia="et-EE"/>
        </w:rPr>
        <w:t xml:space="preserve"> kohaliku toe </w:t>
      </w:r>
      <w:r w:rsidR="00CD6C31">
        <w:rPr>
          <w:rFonts w:eastAsia="Calibri"/>
          <w:szCs w:val="22"/>
          <w:lang w:val="et-EE" w:eastAsia="et-EE"/>
        </w:rPr>
        <w:t>pakkumisega</w:t>
      </w:r>
      <w:r w:rsidR="0040660A" w:rsidRPr="00FC416C">
        <w:rPr>
          <w:rFonts w:eastAsia="Calibri"/>
          <w:szCs w:val="22"/>
          <w:lang w:val="et-EE" w:eastAsia="et-EE"/>
        </w:rPr>
        <w:t xml:space="preserve"> kolmeks aastaks.</w:t>
      </w:r>
    </w:p>
    <w:p w14:paraId="5A834EED" w14:textId="77777777" w:rsidR="0040660A" w:rsidRPr="00827A25" w:rsidRDefault="0040660A" w:rsidP="006D2E30">
      <w:pPr>
        <w:jc w:val="both"/>
        <w:rPr>
          <w:lang w:val="et-EE"/>
        </w:rPr>
      </w:pPr>
    </w:p>
    <w:p w14:paraId="7A77B5E2" w14:textId="77777777" w:rsidR="006D2E30" w:rsidRPr="00CD6C31" w:rsidRDefault="006D2E30" w:rsidP="00F72BFA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 w:rsidRPr="00CD6C31">
        <w:rPr>
          <w:b/>
          <w:bCs/>
          <w:lang w:val="et-EE"/>
        </w:rPr>
        <w:t>Lepingu osad ja muutmine</w:t>
      </w:r>
    </w:p>
    <w:p w14:paraId="5D898C7F" w14:textId="02D199E9" w:rsidR="006D2E30" w:rsidRPr="00F72BFA" w:rsidRDefault="006D2E30" w:rsidP="00F72BFA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F72BFA">
        <w:rPr>
          <w:lang w:val="et-EE"/>
        </w:rPr>
        <w:t xml:space="preserve">Lepingu lahutamatuteks osadeks on kõik nõuetekohaselt vormistatud </w:t>
      </w:r>
      <w:r w:rsidR="00CD6C31">
        <w:rPr>
          <w:lang w:val="et-EE"/>
        </w:rPr>
        <w:t>l</w:t>
      </w:r>
      <w:r w:rsidRPr="00F72BFA">
        <w:rPr>
          <w:lang w:val="et-EE"/>
        </w:rPr>
        <w:t xml:space="preserve">epingu </w:t>
      </w:r>
      <w:r w:rsidR="00CD6C31">
        <w:rPr>
          <w:lang w:val="et-EE"/>
        </w:rPr>
        <w:t>l</w:t>
      </w:r>
      <w:r w:rsidRPr="00F72BFA">
        <w:rPr>
          <w:lang w:val="et-EE"/>
        </w:rPr>
        <w:t>isad.</w:t>
      </w:r>
    </w:p>
    <w:p w14:paraId="00DFC579" w14:textId="77777777" w:rsidR="0040660A" w:rsidRDefault="0040660A" w:rsidP="006D2E30">
      <w:pPr>
        <w:jc w:val="both"/>
        <w:rPr>
          <w:lang w:val="et-EE"/>
        </w:rPr>
      </w:pPr>
    </w:p>
    <w:p w14:paraId="23A76490" w14:textId="77777777" w:rsidR="006D2E30" w:rsidRPr="00CD6C31" w:rsidRDefault="006D2E30" w:rsidP="00F72BFA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 w:rsidRPr="00CD6C31">
        <w:rPr>
          <w:b/>
          <w:bCs/>
          <w:lang w:val="et-EE"/>
        </w:rPr>
        <w:t>Lepingus kasutatud mõisted</w:t>
      </w:r>
    </w:p>
    <w:p w14:paraId="67C9A53A" w14:textId="29004CAF" w:rsidR="006D2E30" w:rsidRPr="00F72BFA" w:rsidRDefault="006D2E30" w:rsidP="00F72BFA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F72BFA">
        <w:rPr>
          <w:lang w:val="et-EE"/>
        </w:rPr>
        <w:t xml:space="preserve">“Leping” – käesolev </w:t>
      </w:r>
      <w:r w:rsidR="00CD6C31">
        <w:rPr>
          <w:lang w:val="et-EE"/>
        </w:rPr>
        <w:t>l</w:t>
      </w:r>
      <w:r w:rsidRPr="00F72BFA">
        <w:rPr>
          <w:lang w:val="et-EE"/>
        </w:rPr>
        <w:t xml:space="preserve">eping ja selle juurde kuuluvad </w:t>
      </w:r>
      <w:r w:rsidR="00CD6C31">
        <w:rPr>
          <w:lang w:val="et-EE"/>
        </w:rPr>
        <w:t>l</w:t>
      </w:r>
      <w:r w:rsidRPr="00F72BFA">
        <w:rPr>
          <w:lang w:val="et-EE"/>
        </w:rPr>
        <w:t>isad;</w:t>
      </w:r>
    </w:p>
    <w:p w14:paraId="3DD4A143" w14:textId="6036812C" w:rsidR="006D2E30" w:rsidRPr="00F72BFA" w:rsidRDefault="006D2E30" w:rsidP="00F72BFA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F72BFA">
        <w:rPr>
          <w:lang w:val="et-EE"/>
        </w:rPr>
        <w:t xml:space="preserve">“Vääramatu jõud” – poolte kontrollile allumatu asjaolu </w:t>
      </w:r>
      <w:r w:rsidR="00CD6C31">
        <w:rPr>
          <w:lang w:val="et-EE"/>
        </w:rPr>
        <w:t>v</w:t>
      </w:r>
      <w:r w:rsidRPr="00F72BFA">
        <w:rPr>
          <w:lang w:val="et-EE"/>
        </w:rPr>
        <w:t>õlaõigusseaduse § 103 lg 2 tähenduses, mis takistab käesoleva lepingu täitmist;</w:t>
      </w:r>
    </w:p>
    <w:p w14:paraId="213B5AD0" w14:textId="309366F2" w:rsidR="006D2E30" w:rsidRPr="00F72BFA" w:rsidRDefault="006D2E30" w:rsidP="00F72BFA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F72BFA">
        <w:rPr>
          <w:lang w:val="et-EE"/>
        </w:rPr>
        <w:t xml:space="preserve">“Kolmas isik” – mistahes füüsiline või juriidiline isik, kes ei ole </w:t>
      </w:r>
      <w:r w:rsidR="00EE7A3A">
        <w:rPr>
          <w:lang w:val="et-EE"/>
        </w:rPr>
        <w:t>tellija</w:t>
      </w:r>
      <w:r w:rsidRPr="00F72BFA">
        <w:rPr>
          <w:lang w:val="et-EE"/>
        </w:rPr>
        <w:t xml:space="preserve"> ega </w:t>
      </w:r>
      <w:r w:rsidR="00EE7A3A">
        <w:rPr>
          <w:lang w:val="et-EE"/>
        </w:rPr>
        <w:t>täitja</w:t>
      </w:r>
      <w:r w:rsidRPr="00F72BFA">
        <w:rPr>
          <w:lang w:val="et-EE"/>
        </w:rPr>
        <w:t>;</w:t>
      </w:r>
    </w:p>
    <w:p w14:paraId="7D179E5F" w14:textId="77777777" w:rsidR="00AD25CB" w:rsidRPr="00827A25" w:rsidRDefault="00AD25CB" w:rsidP="006D2E30">
      <w:pPr>
        <w:jc w:val="both"/>
        <w:rPr>
          <w:lang w:val="et-EE"/>
        </w:rPr>
      </w:pPr>
    </w:p>
    <w:p w14:paraId="0E23A74A" w14:textId="77777777" w:rsidR="006D2E30" w:rsidRPr="007950EB" w:rsidRDefault="006D2E30" w:rsidP="00F72BFA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 w:rsidRPr="007950EB">
        <w:rPr>
          <w:b/>
          <w:bCs/>
          <w:lang w:val="et-EE"/>
        </w:rPr>
        <w:t>Lepingu maksumus ja maksmise kord</w:t>
      </w:r>
    </w:p>
    <w:p w14:paraId="08D57044" w14:textId="1BD5D8A4" w:rsidR="006D2E30" w:rsidRPr="00F72BFA" w:rsidRDefault="006D2E30" w:rsidP="00F72BFA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F72BFA">
        <w:rPr>
          <w:lang w:val="et-EE"/>
        </w:rPr>
        <w:t xml:space="preserve">Lepingu </w:t>
      </w:r>
      <w:r w:rsidR="00EE7A3A">
        <w:rPr>
          <w:lang w:val="et-EE"/>
        </w:rPr>
        <w:t>kogu</w:t>
      </w:r>
      <w:r w:rsidRPr="00F72BFA">
        <w:rPr>
          <w:lang w:val="et-EE"/>
        </w:rPr>
        <w:t xml:space="preserve">maksumuseks on </w:t>
      </w:r>
      <w:r w:rsidR="0040660A" w:rsidRPr="00F72BFA">
        <w:rPr>
          <w:lang w:val="et-EE"/>
        </w:rPr>
        <w:t>……</w:t>
      </w:r>
      <w:r w:rsidR="00DE6C09" w:rsidRPr="00F72BFA">
        <w:rPr>
          <w:lang w:val="et-EE"/>
        </w:rPr>
        <w:t xml:space="preserve"> </w:t>
      </w:r>
      <w:r w:rsidRPr="00F72BFA">
        <w:rPr>
          <w:bCs/>
          <w:color w:val="000000"/>
          <w:lang w:val="et-EE"/>
        </w:rPr>
        <w:t xml:space="preserve">eurot, </w:t>
      </w:r>
      <w:r w:rsidRPr="00F72BFA">
        <w:rPr>
          <w:lang w:val="et-EE"/>
        </w:rPr>
        <w:t xml:space="preserve">millele lisandub käibemaks </w:t>
      </w:r>
      <w:r w:rsidR="007950EB">
        <w:rPr>
          <w:lang w:val="et-EE"/>
        </w:rPr>
        <w:t>kehtivas määras</w:t>
      </w:r>
      <w:r w:rsidRPr="00F72BFA">
        <w:rPr>
          <w:lang w:val="et-EE"/>
        </w:rPr>
        <w:t xml:space="preserve">. </w:t>
      </w:r>
    </w:p>
    <w:p w14:paraId="75DBB4F0" w14:textId="77777777" w:rsidR="00EE7A3A" w:rsidRDefault="00EE7A3A" w:rsidP="006D6591">
      <w:pPr>
        <w:pStyle w:val="Loendilik"/>
        <w:numPr>
          <w:ilvl w:val="1"/>
          <w:numId w:val="2"/>
        </w:numPr>
        <w:autoSpaceDE w:val="0"/>
        <w:autoSpaceDN w:val="0"/>
        <w:adjustRightInd w:val="0"/>
        <w:jc w:val="both"/>
        <w:rPr>
          <w:lang w:val="et-EE"/>
        </w:rPr>
      </w:pPr>
      <w:r>
        <w:rPr>
          <w:lang w:val="et-EE" w:eastAsia="et-EE"/>
        </w:rPr>
        <w:t>Tasumine toimub järgmiselt:</w:t>
      </w:r>
    </w:p>
    <w:p w14:paraId="4CB14477" w14:textId="12728223" w:rsidR="007E6882" w:rsidRDefault="007E6882" w:rsidP="007E6882">
      <w:pPr>
        <w:pStyle w:val="Loendilik"/>
        <w:numPr>
          <w:ilvl w:val="2"/>
          <w:numId w:val="2"/>
        </w:numPr>
        <w:autoSpaceDE w:val="0"/>
        <w:autoSpaceDN w:val="0"/>
        <w:adjustRightInd w:val="0"/>
        <w:jc w:val="both"/>
        <w:rPr>
          <w:lang w:val="et-EE"/>
        </w:rPr>
      </w:pPr>
      <w:r w:rsidRPr="007E6882">
        <w:rPr>
          <w:lang w:val="et-EE" w:eastAsia="et-EE"/>
        </w:rPr>
        <w:t xml:space="preserve">Pakutava lahenduse installeerimine </w:t>
      </w:r>
      <w:r>
        <w:rPr>
          <w:lang w:val="et-EE" w:eastAsia="et-EE"/>
        </w:rPr>
        <w:t>tellija</w:t>
      </w:r>
      <w:r w:rsidRPr="007E6882">
        <w:rPr>
          <w:lang w:val="et-EE" w:eastAsia="et-EE"/>
        </w:rPr>
        <w:t xml:space="preserve"> keskkonda koos konfiguratsiooni </w:t>
      </w:r>
      <w:proofErr w:type="spellStart"/>
      <w:r w:rsidRPr="007E6882">
        <w:rPr>
          <w:lang w:val="et-EE" w:eastAsia="et-EE"/>
        </w:rPr>
        <w:t>ületoomisega</w:t>
      </w:r>
      <w:proofErr w:type="spellEnd"/>
      <w:r w:rsidRPr="007E6882">
        <w:rPr>
          <w:lang w:val="et-EE" w:eastAsia="et-EE"/>
        </w:rPr>
        <w:t xml:space="preserve"> vanast lahendusest</w:t>
      </w:r>
      <w:r>
        <w:rPr>
          <w:lang w:val="et-EE" w:eastAsia="et-EE"/>
        </w:rPr>
        <w:t xml:space="preserve"> </w:t>
      </w:r>
      <w:r w:rsidR="00035693">
        <w:rPr>
          <w:lang w:val="et-EE" w:eastAsia="et-EE"/>
        </w:rPr>
        <w:t xml:space="preserve">(hinnapakkumuse vormi rida </w:t>
      </w:r>
      <w:r w:rsidR="00060707">
        <w:rPr>
          <w:lang w:val="et-EE" w:eastAsia="et-EE"/>
        </w:rPr>
        <w:t xml:space="preserve">4) </w:t>
      </w:r>
      <w:r w:rsidR="002279FE">
        <w:rPr>
          <w:lang w:val="et-EE" w:eastAsia="et-EE"/>
        </w:rPr>
        <w:t xml:space="preserve">summas … eurot (lisandub käibemaks kehtivas määras) </w:t>
      </w:r>
      <w:r>
        <w:rPr>
          <w:lang w:val="et-EE" w:eastAsia="et-EE"/>
        </w:rPr>
        <w:t>– 14 päeva jooksul pärast teenuse üleandmist;</w:t>
      </w:r>
    </w:p>
    <w:p w14:paraId="34A9629D" w14:textId="3896AA06" w:rsidR="00060707" w:rsidRDefault="0069692B" w:rsidP="00060707">
      <w:pPr>
        <w:pStyle w:val="Loendilik"/>
        <w:numPr>
          <w:ilvl w:val="2"/>
          <w:numId w:val="2"/>
        </w:numPr>
        <w:autoSpaceDE w:val="0"/>
        <w:autoSpaceDN w:val="0"/>
        <w:adjustRightInd w:val="0"/>
        <w:jc w:val="both"/>
        <w:rPr>
          <w:lang w:val="et-EE"/>
        </w:rPr>
      </w:pPr>
      <w:r>
        <w:rPr>
          <w:lang w:val="et-EE"/>
        </w:rPr>
        <w:t>Punkti</w:t>
      </w:r>
      <w:r w:rsidR="00D72251">
        <w:rPr>
          <w:lang w:val="et-EE"/>
        </w:rPr>
        <w:t>de</w:t>
      </w:r>
      <w:r>
        <w:rPr>
          <w:lang w:val="et-EE"/>
        </w:rPr>
        <w:t>s 4.2.2.1</w:t>
      </w:r>
      <w:r w:rsidR="00D72251">
        <w:rPr>
          <w:lang w:val="et-EE"/>
        </w:rPr>
        <w:t xml:space="preserve">, </w:t>
      </w:r>
      <w:r>
        <w:rPr>
          <w:lang w:val="et-EE"/>
        </w:rPr>
        <w:t xml:space="preserve">4.2.2.2 </w:t>
      </w:r>
      <w:r w:rsidR="00D72251">
        <w:rPr>
          <w:lang w:val="et-EE"/>
        </w:rPr>
        <w:t xml:space="preserve">ja 4.2.2.3 </w:t>
      </w:r>
      <w:r>
        <w:rPr>
          <w:lang w:val="et-EE"/>
        </w:rPr>
        <w:t>nimetatud t</w:t>
      </w:r>
      <w:r w:rsidR="00035693">
        <w:rPr>
          <w:lang w:val="et-EE"/>
        </w:rPr>
        <w:t>eenuste</w:t>
      </w:r>
      <w:r w:rsidR="002279FE">
        <w:rPr>
          <w:lang w:val="et-EE"/>
        </w:rPr>
        <w:t xml:space="preserve"> eest tasutakse </w:t>
      </w:r>
      <w:r>
        <w:rPr>
          <w:lang w:val="et-EE"/>
        </w:rPr>
        <w:t>pärast punktis 4.2.1. nimetatud tööde vastuvõtmist tellija poolt, kolmes võrdses osas, iga jooksva aasta eest ette</w:t>
      </w:r>
      <w:r w:rsidR="00060707">
        <w:rPr>
          <w:lang w:val="et-EE"/>
        </w:rPr>
        <w:t>:</w:t>
      </w:r>
    </w:p>
    <w:p w14:paraId="22D068AF" w14:textId="6ED3987E" w:rsidR="00060707" w:rsidRPr="00060707" w:rsidRDefault="00060707" w:rsidP="00D068C5">
      <w:pPr>
        <w:pStyle w:val="Loendilik"/>
        <w:numPr>
          <w:ilvl w:val="3"/>
          <w:numId w:val="2"/>
        </w:numPr>
        <w:autoSpaceDE w:val="0"/>
        <w:autoSpaceDN w:val="0"/>
        <w:adjustRightInd w:val="0"/>
        <w:jc w:val="both"/>
        <w:rPr>
          <w:lang w:val="et-EE"/>
        </w:rPr>
      </w:pPr>
      <w:proofErr w:type="spellStart"/>
      <w:r w:rsidRPr="00060707">
        <w:rPr>
          <w:lang w:val="et-EE"/>
        </w:rPr>
        <w:t>Ivanti</w:t>
      </w:r>
      <w:proofErr w:type="spellEnd"/>
      <w:r w:rsidRPr="00060707">
        <w:rPr>
          <w:lang w:val="et-EE"/>
        </w:rPr>
        <w:t xml:space="preserve"> virtuaalne seade 4000 baas-süsteem (</w:t>
      </w:r>
      <w:proofErr w:type="spellStart"/>
      <w:r w:rsidRPr="00060707">
        <w:rPr>
          <w:lang w:val="et-EE"/>
        </w:rPr>
        <w:t>Ivanti</w:t>
      </w:r>
      <w:proofErr w:type="spellEnd"/>
      <w:r w:rsidRPr="00060707">
        <w:rPr>
          <w:lang w:val="et-EE"/>
        </w:rPr>
        <w:t xml:space="preserve"> Virtual </w:t>
      </w:r>
      <w:proofErr w:type="spellStart"/>
      <w:r w:rsidRPr="00060707">
        <w:rPr>
          <w:lang w:val="et-EE"/>
        </w:rPr>
        <w:t>Appliance</w:t>
      </w:r>
      <w:proofErr w:type="spellEnd"/>
      <w:r w:rsidRPr="00060707">
        <w:rPr>
          <w:lang w:val="et-EE"/>
        </w:rPr>
        <w:t xml:space="preserve"> 4000 </w:t>
      </w:r>
      <w:proofErr w:type="spellStart"/>
      <w:r w:rsidRPr="00060707">
        <w:rPr>
          <w:lang w:val="et-EE"/>
        </w:rPr>
        <w:t>Base</w:t>
      </w:r>
      <w:proofErr w:type="spellEnd"/>
      <w:r w:rsidRPr="00060707">
        <w:rPr>
          <w:lang w:val="et-EE"/>
        </w:rPr>
        <w:t xml:space="preserve"> System) koos 3-aastase Gold </w:t>
      </w:r>
      <w:proofErr w:type="spellStart"/>
      <w:r w:rsidRPr="00060707">
        <w:rPr>
          <w:lang w:val="et-EE"/>
        </w:rPr>
        <w:t>Direct</w:t>
      </w:r>
      <w:proofErr w:type="spellEnd"/>
      <w:r w:rsidRPr="00060707">
        <w:rPr>
          <w:lang w:val="et-EE"/>
        </w:rPr>
        <w:t xml:space="preserve"> toe kasutusõigusega</w:t>
      </w:r>
      <w:r w:rsidR="00D068C5">
        <w:rPr>
          <w:lang w:val="et-EE"/>
        </w:rPr>
        <w:t>;</w:t>
      </w:r>
    </w:p>
    <w:p w14:paraId="0FB12C54" w14:textId="5DBFDEDA" w:rsidR="00060707" w:rsidRDefault="00060707" w:rsidP="00D068C5">
      <w:pPr>
        <w:pStyle w:val="Loendilik"/>
        <w:numPr>
          <w:ilvl w:val="3"/>
          <w:numId w:val="2"/>
        </w:numPr>
        <w:autoSpaceDE w:val="0"/>
        <w:autoSpaceDN w:val="0"/>
        <w:adjustRightInd w:val="0"/>
        <w:jc w:val="both"/>
        <w:rPr>
          <w:lang w:val="et-EE"/>
        </w:rPr>
      </w:pPr>
      <w:proofErr w:type="spellStart"/>
      <w:r>
        <w:rPr>
          <w:lang w:val="et-EE"/>
        </w:rPr>
        <w:t>I</w:t>
      </w:r>
      <w:r w:rsidRPr="00060707">
        <w:rPr>
          <w:lang w:val="et-EE"/>
        </w:rPr>
        <w:t>vanti</w:t>
      </w:r>
      <w:proofErr w:type="spellEnd"/>
      <w:r w:rsidRPr="00060707">
        <w:rPr>
          <w:lang w:val="et-EE"/>
        </w:rPr>
        <w:t xml:space="preserve"> </w:t>
      </w:r>
      <w:proofErr w:type="spellStart"/>
      <w:r w:rsidRPr="00060707">
        <w:rPr>
          <w:lang w:val="et-EE"/>
        </w:rPr>
        <w:t>Secure</w:t>
      </w:r>
      <w:proofErr w:type="spellEnd"/>
      <w:r w:rsidRPr="00060707">
        <w:rPr>
          <w:lang w:val="et-EE"/>
        </w:rPr>
        <w:t xml:space="preserve"> Virtuaalse seadme 100 kasutaja litsents (VPN-i sessioonide üheaegne kasutusõigus) koos 3-aastase Gold </w:t>
      </w:r>
      <w:proofErr w:type="spellStart"/>
      <w:r w:rsidRPr="00060707">
        <w:rPr>
          <w:lang w:val="et-EE"/>
        </w:rPr>
        <w:t>Direct</w:t>
      </w:r>
      <w:proofErr w:type="spellEnd"/>
      <w:r w:rsidRPr="00060707">
        <w:rPr>
          <w:lang w:val="et-EE"/>
        </w:rPr>
        <w:t xml:space="preserve"> toega</w:t>
      </w:r>
      <w:r w:rsidR="00834604">
        <w:rPr>
          <w:lang w:val="et-EE"/>
        </w:rPr>
        <w:t>;</w:t>
      </w:r>
    </w:p>
    <w:p w14:paraId="5F975723" w14:textId="62D63178" w:rsidR="00060707" w:rsidRDefault="00834604" w:rsidP="00D72251">
      <w:pPr>
        <w:pStyle w:val="Loendilik"/>
        <w:numPr>
          <w:ilvl w:val="3"/>
          <w:numId w:val="2"/>
        </w:numPr>
        <w:autoSpaceDE w:val="0"/>
        <w:autoSpaceDN w:val="0"/>
        <w:adjustRightInd w:val="0"/>
        <w:jc w:val="both"/>
        <w:rPr>
          <w:lang w:val="et-EE"/>
        </w:rPr>
      </w:pPr>
      <w:r>
        <w:rPr>
          <w:lang w:val="et-EE"/>
        </w:rPr>
        <w:t>t</w:t>
      </w:r>
      <w:r w:rsidR="00D72251">
        <w:rPr>
          <w:lang w:val="et-EE"/>
        </w:rPr>
        <w:t>äitja</w:t>
      </w:r>
      <w:r w:rsidR="00D068C5" w:rsidRPr="00D068C5">
        <w:rPr>
          <w:lang w:val="et-EE"/>
        </w:rPr>
        <w:t xml:space="preserve"> kohalik tugi kolmeks aastaks</w:t>
      </w:r>
      <w:r>
        <w:rPr>
          <w:lang w:val="et-EE"/>
        </w:rPr>
        <w:t>.</w:t>
      </w:r>
    </w:p>
    <w:p w14:paraId="6F57EBE2" w14:textId="77777777" w:rsidR="00035693" w:rsidRPr="00F72BFA" w:rsidRDefault="00035693" w:rsidP="00035693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F72BFA">
        <w:rPr>
          <w:lang w:val="et-EE"/>
        </w:rPr>
        <w:t xml:space="preserve">Lepingust tulenevate maksete laekumise kohaks on </w:t>
      </w:r>
      <w:r>
        <w:rPr>
          <w:lang w:val="et-EE"/>
        </w:rPr>
        <w:t>Täitja</w:t>
      </w:r>
      <w:r w:rsidRPr="00F72BFA">
        <w:rPr>
          <w:lang w:val="et-EE"/>
        </w:rPr>
        <w:t xml:space="preserve"> poolt esitataval arvel näidatud arveldusarve.</w:t>
      </w:r>
    </w:p>
    <w:p w14:paraId="709718AE" w14:textId="1A507914" w:rsidR="006D2E30" w:rsidRPr="008C64B3" w:rsidRDefault="0011048F" w:rsidP="008C64B3">
      <w:pPr>
        <w:pStyle w:val="Loendilik"/>
        <w:numPr>
          <w:ilvl w:val="1"/>
          <w:numId w:val="2"/>
        </w:numPr>
        <w:jc w:val="both"/>
        <w:rPr>
          <w:lang w:val="et-EE"/>
        </w:rPr>
      </w:pPr>
      <w:r>
        <w:rPr>
          <w:lang w:val="et-EE"/>
        </w:rPr>
        <w:t>Täitja</w:t>
      </w:r>
      <w:r w:rsidR="006D2E30" w:rsidRPr="008C64B3">
        <w:rPr>
          <w:lang w:val="et-EE"/>
        </w:rPr>
        <w:t xml:space="preserve"> esitab </w:t>
      </w:r>
      <w:r>
        <w:rPr>
          <w:lang w:val="et-EE"/>
        </w:rPr>
        <w:t xml:space="preserve">teenuste </w:t>
      </w:r>
      <w:r w:rsidR="006D2E30" w:rsidRPr="008C64B3">
        <w:rPr>
          <w:lang w:val="et-EE"/>
        </w:rPr>
        <w:t xml:space="preserve">eest tasumiseks </w:t>
      </w:r>
      <w:r>
        <w:rPr>
          <w:lang w:val="et-EE"/>
        </w:rPr>
        <w:t>Tellijale</w:t>
      </w:r>
      <w:r w:rsidR="006D2E30" w:rsidRPr="008C64B3">
        <w:rPr>
          <w:lang w:val="et-EE"/>
        </w:rPr>
        <w:t xml:space="preserve"> arve.</w:t>
      </w:r>
      <w:r w:rsidR="008C64B3" w:rsidRPr="008C64B3">
        <w:t xml:space="preserve"> </w:t>
      </w:r>
      <w:r w:rsidR="00F37DA4">
        <w:rPr>
          <w:lang w:val="et-EE"/>
        </w:rPr>
        <w:t>Täitja</w:t>
      </w:r>
      <w:r w:rsidR="008C64B3" w:rsidRPr="008C64B3">
        <w:rPr>
          <w:lang w:val="et-EE"/>
        </w:rPr>
        <w:t xml:space="preserve"> esitab arve vaid elektrooniliselt. Arve esitamiseks tuleb kasutada elektrooniliste arvete esitamiseks mõeldud raamatupidamistarkvara või raamatupidamistarkvara E-</w:t>
      </w:r>
      <w:proofErr w:type="spellStart"/>
      <w:r w:rsidR="008C64B3" w:rsidRPr="008C64B3">
        <w:rPr>
          <w:lang w:val="et-EE"/>
        </w:rPr>
        <w:t>arveldaja</w:t>
      </w:r>
      <w:proofErr w:type="spellEnd"/>
      <w:r w:rsidR="008C64B3" w:rsidRPr="008C64B3">
        <w:rPr>
          <w:lang w:val="et-EE"/>
        </w:rPr>
        <w:t>, mis asub ettevõtjaportaalis https://www.rik.ee/et/e-arveldaja.</w:t>
      </w:r>
    </w:p>
    <w:p w14:paraId="6F9ACDA9" w14:textId="1C8DFC9C" w:rsidR="006D6591" w:rsidRPr="00F72BFA" w:rsidRDefault="00F37DA4" w:rsidP="00F72BFA">
      <w:pPr>
        <w:pStyle w:val="Loendilik"/>
        <w:numPr>
          <w:ilvl w:val="1"/>
          <w:numId w:val="2"/>
        </w:numPr>
        <w:jc w:val="both"/>
        <w:rPr>
          <w:lang w:val="et-EE"/>
        </w:rPr>
      </w:pPr>
      <w:r>
        <w:rPr>
          <w:lang w:val="et-EE"/>
        </w:rPr>
        <w:lastRenderedPageBreak/>
        <w:t>Tellija</w:t>
      </w:r>
      <w:r w:rsidR="006D6591">
        <w:rPr>
          <w:lang w:val="et-EE"/>
        </w:rPr>
        <w:t xml:space="preserve"> tasub arve eest hiljemalt 1</w:t>
      </w:r>
      <w:r w:rsidR="007950EB">
        <w:rPr>
          <w:lang w:val="et-EE"/>
        </w:rPr>
        <w:t>4</w:t>
      </w:r>
      <w:r w:rsidR="006D6591">
        <w:rPr>
          <w:lang w:val="et-EE"/>
        </w:rPr>
        <w:t xml:space="preserve"> kalendripäeva jooksul</w:t>
      </w:r>
      <w:r w:rsidR="00035693">
        <w:rPr>
          <w:lang w:val="et-EE"/>
        </w:rPr>
        <w:t xml:space="preserve"> alates selle esitamisest</w:t>
      </w:r>
      <w:r w:rsidR="006D6591">
        <w:rPr>
          <w:lang w:val="et-EE"/>
        </w:rPr>
        <w:t xml:space="preserve">. </w:t>
      </w:r>
    </w:p>
    <w:p w14:paraId="20D0AF61" w14:textId="77777777" w:rsidR="00AD25CB" w:rsidRPr="00827A25" w:rsidRDefault="00AD25CB" w:rsidP="006D2E30">
      <w:pPr>
        <w:jc w:val="both"/>
        <w:rPr>
          <w:lang w:val="et-EE"/>
        </w:rPr>
      </w:pPr>
    </w:p>
    <w:p w14:paraId="00E4CDC5" w14:textId="2B7ED0CB" w:rsidR="006D2E30" w:rsidRPr="007950EB" w:rsidRDefault="00130509" w:rsidP="00F72BFA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>
        <w:rPr>
          <w:b/>
          <w:bCs/>
          <w:lang w:val="et-EE"/>
        </w:rPr>
        <w:t>Lepingu täitmise</w:t>
      </w:r>
      <w:r w:rsidR="006D2E30" w:rsidRPr="007950EB">
        <w:rPr>
          <w:b/>
          <w:bCs/>
          <w:lang w:val="et-EE"/>
        </w:rPr>
        <w:t xml:space="preserve"> tähtaeg</w:t>
      </w:r>
    </w:p>
    <w:p w14:paraId="64B6B483" w14:textId="39AF004C" w:rsidR="006D2E30" w:rsidRPr="009C14C7" w:rsidRDefault="00F37DA4" w:rsidP="00F72BFA">
      <w:pPr>
        <w:pStyle w:val="Loendilik"/>
        <w:numPr>
          <w:ilvl w:val="1"/>
          <w:numId w:val="2"/>
        </w:numPr>
        <w:jc w:val="both"/>
        <w:rPr>
          <w:lang w:val="et-EE"/>
        </w:rPr>
      </w:pPr>
      <w:r>
        <w:rPr>
          <w:lang w:val="et-EE"/>
        </w:rPr>
        <w:t>Täitja</w:t>
      </w:r>
      <w:r w:rsidR="006D2E30" w:rsidRPr="009C14C7">
        <w:rPr>
          <w:lang w:val="et-EE"/>
        </w:rPr>
        <w:t xml:space="preserve"> kohustub </w:t>
      </w:r>
      <w:r w:rsidR="00130509">
        <w:rPr>
          <w:lang w:val="et-EE"/>
        </w:rPr>
        <w:t>täitma lepingu punktis 4.2.1 sätestatud kohustuse ja teenuse t</w:t>
      </w:r>
      <w:r>
        <w:rPr>
          <w:lang w:val="et-EE"/>
        </w:rPr>
        <w:t>ellija</w:t>
      </w:r>
      <w:r w:rsidR="006D2E30" w:rsidRPr="009C14C7">
        <w:rPr>
          <w:lang w:val="et-EE"/>
        </w:rPr>
        <w:t xml:space="preserve">le üle andma hiljemalt </w:t>
      </w:r>
      <w:r w:rsidR="009B24D1" w:rsidRPr="009C14C7">
        <w:rPr>
          <w:lang w:val="et-EE"/>
        </w:rPr>
        <w:t xml:space="preserve">kolme nädala jooksul </w:t>
      </w:r>
      <w:r w:rsidR="006D2E30" w:rsidRPr="009C14C7">
        <w:rPr>
          <w:lang w:val="et-EE"/>
        </w:rPr>
        <w:t>alates lepingu sõlmimisest.</w:t>
      </w:r>
    </w:p>
    <w:p w14:paraId="5037FD67" w14:textId="50B43FB2" w:rsidR="006D2E30" w:rsidRPr="009C14C7" w:rsidRDefault="002A74A7" w:rsidP="002A74A7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9C14C7">
        <w:rPr>
          <w:lang w:val="et-EE"/>
        </w:rPr>
        <w:t xml:space="preserve">Hangitavad </w:t>
      </w:r>
      <w:r w:rsidR="00DC069A">
        <w:rPr>
          <w:lang w:val="et-EE"/>
        </w:rPr>
        <w:t xml:space="preserve">teenused ja tooted </w:t>
      </w:r>
      <w:r w:rsidRPr="009C14C7">
        <w:rPr>
          <w:lang w:val="et-EE"/>
        </w:rPr>
        <w:t>tuleb tarnida Toompuiestee 24, 10149 Tallinn või edastada elektroonilisi kanaleid pidi (e-post, faili jagamisteenus või muu mõlemale osapoolele sobiv viis</w:t>
      </w:r>
      <w:r w:rsidR="00876DCF" w:rsidRPr="009C14C7">
        <w:rPr>
          <w:lang w:val="et-EE"/>
        </w:rPr>
        <w:t>, mis lepitakse omavahel kokku</w:t>
      </w:r>
      <w:r w:rsidRPr="009C14C7">
        <w:rPr>
          <w:lang w:val="et-EE"/>
        </w:rPr>
        <w:t>).</w:t>
      </w:r>
    </w:p>
    <w:p w14:paraId="0F01285F" w14:textId="77777777" w:rsidR="00AA0171" w:rsidRPr="00827A25" w:rsidRDefault="00AA0171" w:rsidP="006D2E30">
      <w:pPr>
        <w:jc w:val="both"/>
        <w:rPr>
          <w:lang w:val="et-EE"/>
        </w:rPr>
      </w:pPr>
    </w:p>
    <w:p w14:paraId="09D7D7E0" w14:textId="2138B08D" w:rsidR="006D2E30" w:rsidRPr="00267537" w:rsidRDefault="00807567" w:rsidP="00F72BFA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>
        <w:rPr>
          <w:b/>
          <w:bCs/>
          <w:lang w:val="et-EE"/>
        </w:rPr>
        <w:t>Teenuse</w:t>
      </w:r>
      <w:r w:rsidR="006D2E30" w:rsidRPr="00267537">
        <w:rPr>
          <w:b/>
          <w:bCs/>
          <w:lang w:val="et-EE"/>
        </w:rPr>
        <w:t xml:space="preserve"> üleandmine ja vastuvõtmine</w:t>
      </w:r>
      <w:r w:rsidR="00411F2D" w:rsidRPr="00267537">
        <w:rPr>
          <w:b/>
          <w:bCs/>
          <w:lang w:val="et-EE"/>
        </w:rPr>
        <w:t xml:space="preserve"> </w:t>
      </w:r>
    </w:p>
    <w:p w14:paraId="38817475" w14:textId="3079FF24" w:rsidR="006D2E30" w:rsidRPr="009B24D1" w:rsidRDefault="00F37DA4" w:rsidP="009B24D1">
      <w:pPr>
        <w:pStyle w:val="Loendilik"/>
        <w:numPr>
          <w:ilvl w:val="1"/>
          <w:numId w:val="2"/>
        </w:numPr>
        <w:jc w:val="both"/>
        <w:rPr>
          <w:lang w:val="et-EE"/>
        </w:rPr>
      </w:pPr>
      <w:r>
        <w:rPr>
          <w:lang w:val="et-EE"/>
        </w:rPr>
        <w:t>Täitja</w:t>
      </w:r>
      <w:r w:rsidR="006D2E30" w:rsidRPr="009B24D1">
        <w:rPr>
          <w:lang w:val="et-EE"/>
        </w:rPr>
        <w:t xml:space="preserve"> annab </w:t>
      </w:r>
      <w:r w:rsidR="00807567">
        <w:rPr>
          <w:lang w:val="et-EE"/>
        </w:rPr>
        <w:t>teenuse</w:t>
      </w:r>
      <w:r w:rsidR="006D2E30" w:rsidRPr="009B24D1">
        <w:rPr>
          <w:lang w:val="et-EE"/>
        </w:rPr>
        <w:t xml:space="preserve">, mis vastab </w:t>
      </w:r>
      <w:r w:rsidR="00807567">
        <w:rPr>
          <w:lang w:val="et-EE"/>
        </w:rPr>
        <w:t>l</w:t>
      </w:r>
      <w:r w:rsidR="006D2E30" w:rsidRPr="009B24D1">
        <w:rPr>
          <w:lang w:val="et-EE"/>
        </w:rPr>
        <w:t xml:space="preserve">epingus ja </w:t>
      </w:r>
      <w:r w:rsidR="00807567">
        <w:rPr>
          <w:lang w:val="et-EE"/>
        </w:rPr>
        <w:t>l</w:t>
      </w:r>
      <w:r w:rsidR="006D2E30" w:rsidRPr="009B24D1">
        <w:rPr>
          <w:lang w:val="et-EE"/>
        </w:rPr>
        <w:t xml:space="preserve">epingu </w:t>
      </w:r>
      <w:r w:rsidR="00807567">
        <w:rPr>
          <w:lang w:val="et-EE"/>
        </w:rPr>
        <w:t>l</w:t>
      </w:r>
      <w:r w:rsidR="006D2E30" w:rsidRPr="009B24D1">
        <w:rPr>
          <w:lang w:val="et-EE"/>
        </w:rPr>
        <w:t xml:space="preserve">isas 1 toodud nõuetele ja kirjeldusele, </w:t>
      </w:r>
      <w:r w:rsidR="00807567">
        <w:rPr>
          <w:lang w:val="et-EE"/>
        </w:rPr>
        <w:t>t</w:t>
      </w:r>
      <w:r>
        <w:rPr>
          <w:lang w:val="et-EE"/>
        </w:rPr>
        <w:t>ellija</w:t>
      </w:r>
      <w:r w:rsidR="006D2E30" w:rsidRPr="009B24D1">
        <w:rPr>
          <w:lang w:val="et-EE"/>
        </w:rPr>
        <w:t xml:space="preserve">le üle </w:t>
      </w:r>
      <w:r w:rsidR="00807567">
        <w:rPr>
          <w:lang w:val="et-EE"/>
        </w:rPr>
        <w:t>l</w:t>
      </w:r>
      <w:r w:rsidR="006D2E30" w:rsidRPr="009B24D1">
        <w:rPr>
          <w:lang w:val="et-EE"/>
        </w:rPr>
        <w:t>epingu punktis 5 sätestatud korras.</w:t>
      </w:r>
    </w:p>
    <w:p w14:paraId="595D7C4D" w14:textId="2E687630" w:rsidR="006D2E30" w:rsidRPr="009B24D1" w:rsidRDefault="006D2E30" w:rsidP="009B24D1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9B24D1">
        <w:rPr>
          <w:lang w:val="et-EE"/>
        </w:rPr>
        <w:t xml:space="preserve">Juhul, kui </w:t>
      </w:r>
      <w:r w:rsidR="00CF5149">
        <w:rPr>
          <w:lang w:val="et-EE"/>
        </w:rPr>
        <w:t>t</w:t>
      </w:r>
      <w:r w:rsidR="00F37DA4">
        <w:rPr>
          <w:lang w:val="et-EE"/>
        </w:rPr>
        <w:t>äitja</w:t>
      </w:r>
      <w:r w:rsidRPr="009B24D1">
        <w:rPr>
          <w:lang w:val="et-EE"/>
        </w:rPr>
        <w:t xml:space="preserve"> poolt üleantav </w:t>
      </w:r>
      <w:r w:rsidR="00472446">
        <w:rPr>
          <w:lang w:val="et-EE"/>
        </w:rPr>
        <w:t>teenus</w:t>
      </w:r>
      <w:r w:rsidRPr="009B24D1">
        <w:rPr>
          <w:lang w:val="et-EE"/>
        </w:rPr>
        <w:t xml:space="preserve"> ei vasta </w:t>
      </w:r>
      <w:r w:rsidR="00472446">
        <w:rPr>
          <w:lang w:val="et-EE"/>
        </w:rPr>
        <w:t>l</w:t>
      </w:r>
      <w:r w:rsidRPr="009B24D1">
        <w:rPr>
          <w:lang w:val="et-EE"/>
        </w:rPr>
        <w:t xml:space="preserve">epingu tingimustele või ilmneb </w:t>
      </w:r>
      <w:r w:rsidR="00472446">
        <w:rPr>
          <w:lang w:val="et-EE"/>
        </w:rPr>
        <w:t>selles</w:t>
      </w:r>
      <w:r w:rsidRPr="009B24D1">
        <w:rPr>
          <w:lang w:val="et-EE"/>
        </w:rPr>
        <w:t xml:space="preserve"> vigu ja/või puudusi või ei vasta </w:t>
      </w:r>
      <w:r w:rsidR="00472446">
        <w:rPr>
          <w:lang w:val="et-EE"/>
        </w:rPr>
        <w:t>teenus</w:t>
      </w:r>
      <w:r w:rsidRPr="009B24D1">
        <w:rPr>
          <w:lang w:val="et-EE"/>
        </w:rPr>
        <w:t xml:space="preserve"> kokkulepitule, siis on </w:t>
      </w:r>
      <w:r w:rsidR="00472446">
        <w:rPr>
          <w:lang w:val="et-EE"/>
        </w:rPr>
        <w:t>t</w:t>
      </w:r>
      <w:r w:rsidR="00F37DA4">
        <w:rPr>
          <w:lang w:val="et-EE"/>
        </w:rPr>
        <w:t>ellija</w:t>
      </w:r>
      <w:r w:rsidRPr="009B24D1">
        <w:rPr>
          <w:lang w:val="et-EE"/>
        </w:rPr>
        <w:t xml:space="preserve">l õigus esitada </w:t>
      </w:r>
      <w:r w:rsidR="00472446">
        <w:rPr>
          <w:lang w:val="et-EE"/>
        </w:rPr>
        <w:t>t</w:t>
      </w:r>
      <w:r w:rsidR="00F37DA4">
        <w:rPr>
          <w:lang w:val="et-EE"/>
        </w:rPr>
        <w:t>äitja</w:t>
      </w:r>
      <w:r w:rsidRPr="009B24D1">
        <w:rPr>
          <w:lang w:val="et-EE"/>
        </w:rPr>
        <w:t xml:space="preserve">le vastav kirjalik pretensioon </w:t>
      </w:r>
      <w:r w:rsidR="00472446">
        <w:rPr>
          <w:lang w:val="et-EE"/>
        </w:rPr>
        <w:t>teenuses</w:t>
      </w:r>
      <w:r w:rsidRPr="009B24D1">
        <w:rPr>
          <w:lang w:val="et-EE"/>
        </w:rPr>
        <w:t xml:space="preserve"> esinevate puuduste ja vigade kohta.</w:t>
      </w:r>
    </w:p>
    <w:p w14:paraId="727680F8" w14:textId="016C79C4" w:rsidR="00AB244B" w:rsidRDefault="00F37DA4" w:rsidP="00AB244B">
      <w:pPr>
        <w:pStyle w:val="Loendilik"/>
        <w:numPr>
          <w:ilvl w:val="1"/>
          <w:numId w:val="2"/>
        </w:numPr>
        <w:jc w:val="both"/>
        <w:rPr>
          <w:lang w:val="et-EE"/>
        </w:rPr>
      </w:pPr>
      <w:r>
        <w:rPr>
          <w:lang w:val="et-EE"/>
        </w:rPr>
        <w:t>Täitja</w:t>
      </w:r>
      <w:r w:rsidR="006D2E30" w:rsidRPr="009B24D1">
        <w:rPr>
          <w:lang w:val="et-EE"/>
        </w:rPr>
        <w:t xml:space="preserve"> kohustub likvideerima </w:t>
      </w:r>
      <w:r w:rsidR="00CF5149">
        <w:rPr>
          <w:lang w:val="et-EE"/>
        </w:rPr>
        <w:t>t</w:t>
      </w:r>
      <w:r w:rsidR="006715F9">
        <w:rPr>
          <w:lang w:val="et-EE"/>
        </w:rPr>
        <w:t>eenuse</w:t>
      </w:r>
      <w:r w:rsidR="006D2E30" w:rsidRPr="009B24D1">
        <w:rPr>
          <w:lang w:val="et-EE"/>
        </w:rPr>
        <w:t xml:space="preserve"> vead ja puudused omal kulul esimesel võimalusel, kuid mitte </w:t>
      </w:r>
      <w:r w:rsidR="006715F9">
        <w:rPr>
          <w:lang w:val="et-EE"/>
        </w:rPr>
        <w:t>hiljem</w:t>
      </w:r>
      <w:r w:rsidR="006D2E30" w:rsidRPr="009B24D1">
        <w:rPr>
          <w:lang w:val="et-EE"/>
        </w:rPr>
        <w:t xml:space="preserve"> kui 5 (viie) tööpäeva jooksul punktis </w:t>
      </w:r>
      <w:r w:rsidR="006715F9">
        <w:rPr>
          <w:lang w:val="et-EE"/>
        </w:rPr>
        <w:t>6</w:t>
      </w:r>
      <w:r w:rsidR="006D2E30" w:rsidRPr="009B24D1">
        <w:rPr>
          <w:lang w:val="et-EE"/>
        </w:rPr>
        <w:t>.2 nimetatud pretensiooni saamisest arvates.</w:t>
      </w:r>
    </w:p>
    <w:p w14:paraId="473E929E" w14:textId="77777777" w:rsidR="00F72BFA" w:rsidRDefault="00F72BFA" w:rsidP="006D2E30">
      <w:pPr>
        <w:jc w:val="both"/>
        <w:rPr>
          <w:lang w:val="et-EE"/>
        </w:rPr>
      </w:pPr>
    </w:p>
    <w:p w14:paraId="468BA039" w14:textId="77777777" w:rsidR="009B24D1" w:rsidRPr="00267537" w:rsidRDefault="00F72BFA" w:rsidP="009B24D1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 w:rsidRPr="00267537">
        <w:rPr>
          <w:b/>
          <w:bCs/>
          <w:lang w:val="et-EE"/>
        </w:rPr>
        <w:t>Garantii üldtingimused</w:t>
      </w:r>
      <w:r w:rsidR="00411F2D" w:rsidRPr="00267537">
        <w:rPr>
          <w:b/>
          <w:bCs/>
          <w:lang w:val="et-EE"/>
        </w:rPr>
        <w:t xml:space="preserve"> ja muud tingimused</w:t>
      </w:r>
    </w:p>
    <w:p w14:paraId="6544626B" w14:textId="6AA7E6A7" w:rsidR="009B24D1" w:rsidRDefault="009C14C7" w:rsidP="00F72BFA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9C14C7">
        <w:rPr>
          <w:lang w:val="et-EE"/>
        </w:rPr>
        <w:t xml:space="preserve">Garantiiaeg </w:t>
      </w:r>
      <w:r w:rsidR="00CF5149">
        <w:rPr>
          <w:lang w:val="et-EE"/>
        </w:rPr>
        <w:t>teenusele</w:t>
      </w:r>
      <w:r w:rsidRPr="009C14C7">
        <w:rPr>
          <w:lang w:val="et-EE"/>
        </w:rPr>
        <w:t xml:space="preserve"> (tarkvarale) ja uuendustele kehtib litsentside kehtivusaja jooksul</w:t>
      </w:r>
      <w:r>
        <w:rPr>
          <w:lang w:val="et-EE"/>
        </w:rPr>
        <w:t>.</w:t>
      </w:r>
      <w:r w:rsidRPr="009B24D1">
        <w:rPr>
          <w:lang w:val="et-EE"/>
        </w:rPr>
        <w:t xml:space="preserve"> </w:t>
      </w:r>
      <w:r w:rsidR="00F72BFA" w:rsidRPr="009B24D1">
        <w:rPr>
          <w:lang w:val="et-EE"/>
        </w:rPr>
        <w:t xml:space="preserve">Garantii teenuse osutamise kvaliteedi ja läbiviimise eest vastutab </w:t>
      </w:r>
      <w:r w:rsidR="00E6456E">
        <w:rPr>
          <w:lang w:val="et-EE"/>
        </w:rPr>
        <w:t>täitja</w:t>
      </w:r>
      <w:r w:rsidR="00F72BFA" w:rsidRPr="009B24D1">
        <w:rPr>
          <w:lang w:val="et-EE"/>
        </w:rPr>
        <w:t xml:space="preserve"> ning osapoolte vaheliseks suhtluskeeleks on </w:t>
      </w:r>
      <w:r w:rsidR="00A27E59">
        <w:rPr>
          <w:lang w:val="et-EE"/>
        </w:rPr>
        <w:t>e</w:t>
      </w:r>
      <w:r w:rsidR="00F72BFA" w:rsidRPr="009B24D1">
        <w:rPr>
          <w:lang w:val="et-EE"/>
        </w:rPr>
        <w:t>esti keel.</w:t>
      </w:r>
    </w:p>
    <w:p w14:paraId="0B808E3F" w14:textId="02172AD3" w:rsidR="009B24D1" w:rsidRDefault="00F72BFA" w:rsidP="00F72BFA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9B24D1">
        <w:rPr>
          <w:lang w:val="et-EE"/>
        </w:rPr>
        <w:t>Garantii peab laienema kõikidele tarkvara osadele ja taga</w:t>
      </w:r>
      <w:r w:rsidR="00A27E59">
        <w:rPr>
          <w:lang w:val="et-EE"/>
        </w:rPr>
        <w:t>ma</w:t>
      </w:r>
      <w:r w:rsidRPr="009B24D1">
        <w:rPr>
          <w:lang w:val="et-EE"/>
        </w:rPr>
        <w:t xml:space="preserve"> kõik tarkvarauuendused garantiiaja jooksul.</w:t>
      </w:r>
    </w:p>
    <w:p w14:paraId="5DDDC586" w14:textId="53ACDCB9" w:rsidR="00F72BFA" w:rsidRDefault="00F72BFA" w:rsidP="00FC2E2C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6D6591">
        <w:rPr>
          <w:lang w:val="et-EE"/>
        </w:rPr>
        <w:t xml:space="preserve">Garantiiajal </w:t>
      </w:r>
      <w:r w:rsidR="00A27E59">
        <w:rPr>
          <w:lang w:val="et-EE"/>
        </w:rPr>
        <w:t>tellija</w:t>
      </w:r>
      <w:r w:rsidRPr="006D6591">
        <w:rPr>
          <w:lang w:val="et-EE"/>
        </w:rPr>
        <w:t xml:space="preserve"> teostatud garantiitööde eest maksma ei pea.</w:t>
      </w:r>
    </w:p>
    <w:p w14:paraId="1FEFA031" w14:textId="649AE35A" w:rsidR="00411F2D" w:rsidRPr="00411F2D" w:rsidRDefault="00A27E59" w:rsidP="005B238C">
      <w:pPr>
        <w:pStyle w:val="Loendilik"/>
        <w:numPr>
          <w:ilvl w:val="1"/>
          <w:numId w:val="2"/>
        </w:numPr>
        <w:jc w:val="both"/>
        <w:rPr>
          <w:lang w:val="et-EE"/>
        </w:rPr>
      </w:pPr>
      <w:r>
        <w:rPr>
          <w:lang w:val="et-EE"/>
        </w:rPr>
        <w:t>Täitja</w:t>
      </w:r>
      <w:r w:rsidR="00411F2D" w:rsidRPr="00411F2D">
        <w:rPr>
          <w:lang w:val="et-EE"/>
        </w:rPr>
        <w:t xml:space="preserve"> peab osutama toote kasutamisel lepingu täitmise perioodil kohalikku tuge tööpäevadel </w:t>
      </w:r>
      <w:r w:rsidR="00F12D44">
        <w:rPr>
          <w:lang w:val="et-EE"/>
        </w:rPr>
        <w:t>ja tööajal (8-17)</w:t>
      </w:r>
      <w:r w:rsidR="00411F2D" w:rsidRPr="00411F2D">
        <w:rPr>
          <w:lang w:val="et-EE"/>
        </w:rPr>
        <w:t xml:space="preserve"> telefoni ja e-posti teel. Reageerimisaeg kriitiliste probleemide korral 2h ja mittekriitiliste probleemide korral 4h.</w:t>
      </w:r>
    </w:p>
    <w:p w14:paraId="46E12A9A" w14:textId="77777777" w:rsidR="00AA0171" w:rsidRPr="00827A25" w:rsidRDefault="00AA0171" w:rsidP="006D2E30">
      <w:pPr>
        <w:jc w:val="both"/>
        <w:rPr>
          <w:lang w:val="et-EE"/>
        </w:rPr>
      </w:pPr>
    </w:p>
    <w:p w14:paraId="472C35A1" w14:textId="77777777" w:rsidR="006D2E30" w:rsidRPr="00267537" w:rsidRDefault="006D2E30" w:rsidP="009B24D1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 w:rsidRPr="00267537">
        <w:rPr>
          <w:b/>
          <w:bCs/>
          <w:lang w:val="et-EE"/>
        </w:rPr>
        <w:t>Lepingu loovutamine</w:t>
      </w:r>
    </w:p>
    <w:p w14:paraId="0612399C" w14:textId="41D0E783" w:rsidR="006D2E30" w:rsidRPr="009B24D1" w:rsidRDefault="006D2E30" w:rsidP="009B24D1">
      <w:pPr>
        <w:pStyle w:val="Loendilik"/>
        <w:numPr>
          <w:ilvl w:val="1"/>
          <w:numId w:val="2"/>
        </w:numPr>
        <w:jc w:val="both"/>
        <w:rPr>
          <w:lang w:val="et-EE"/>
        </w:rPr>
      </w:pPr>
      <w:r w:rsidRPr="009B24D1">
        <w:rPr>
          <w:lang w:val="et-EE"/>
        </w:rPr>
        <w:t xml:space="preserve">Kumbki </w:t>
      </w:r>
      <w:r w:rsidR="00F12D44">
        <w:rPr>
          <w:lang w:val="et-EE"/>
        </w:rPr>
        <w:t>p</w:t>
      </w:r>
      <w:r w:rsidRPr="009B24D1">
        <w:rPr>
          <w:lang w:val="et-EE"/>
        </w:rPr>
        <w:t xml:space="preserve">ool ei tohi </w:t>
      </w:r>
      <w:r w:rsidR="00F12D44">
        <w:rPr>
          <w:lang w:val="et-EE"/>
        </w:rPr>
        <w:t>l</w:t>
      </w:r>
      <w:r w:rsidRPr="009B24D1">
        <w:rPr>
          <w:lang w:val="et-EE"/>
        </w:rPr>
        <w:t xml:space="preserve">epingust tulenevaid õigusi ega kohustusi üle anda ega muul viisil loovutada kolmandale isikule ilma teise </w:t>
      </w:r>
      <w:r w:rsidR="00F12D44">
        <w:rPr>
          <w:lang w:val="et-EE"/>
        </w:rPr>
        <w:t>p</w:t>
      </w:r>
      <w:r w:rsidRPr="009B24D1">
        <w:rPr>
          <w:lang w:val="et-EE"/>
        </w:rPr>
        <w:t xml:space="preserve">oole eelneva kirjaliku nõusolekuta, v.a juhul, kui selline üleandmine või loovutamine tuleneb </w:t>
      </w:r>
      <w:r w:rsidR="00F12D44">
        <w:rPr>
          <w:lang w:val="et-EE"/>
        </w:rPr>
        <w:t>teenuse</w:t>
      </w:r>
      <w:r w:rsidRPr="009B24D1">
        <w:rPr>
          <w:lang w:val="et-EE"/>
        </w:rPr>
        <w:t xml:space="preserve"> olemusest (</w:t>
      </w:r>
      <w:r w:rsidR="00F12D44">
        <w:rPr>
          <w:lang w:val="et-EE"/>
        </w:rPr>
        <w:t>teenuse</w:t>
      </w:r>
      <w:r w:rsidRPr="009B24D1">
        <w:rPr>
          <w:lang w:val="et-EE"/>
        </w:rPr>
        <w:t xml:space="preserve"> esemeks olevate</w:t>
      </w:r>
      <w:r w:rsidR="00F90254" w:rsidRPr="009B24D1">
        <w:rPr>
          <w:lang w:val="et-EE"/>
        </w:rPr>
        <w:t xml:space="preserve"> õiguste spetsiifilisusest).</w:t>
      </w:r>
    </w:p>
    <w:p w14:paraId="0438BA2A" w14:textId="77777777" w:rsidR="00AA0171" w:rsidRPr="00827A25" w:rsidRDefault="00AA0171" w:rsidP="006D2E30">
      <w:pPr>
        <w:jc w:val="both"/>
        <w:rPr>
          <w:lang w:val="et-EE"/>
        </w:rPr>
      </w:pPr>
    </w:p>
    <w:p w14:paraId="0F4AA258" w14:textId="77777777" w:rsidR="006D2E30" w:rsidRPr="00267537" w:rsidRDefault="006D2E30" w:rsidP="00C5701F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 w:rsidRPr="00267537">
        <w:rPr>
          <w:b/>
          <w:bCs/>
          <w:lang w:val="et-EE"/>
        </w:rPr>
        <w:t>Poolte vastutus</w:t>
      </w:r>
    </w:p>
    <w:p w14:paraId="3D42CF94" w14:textId="0CBB0876" w:rsidR="00C5701F" w:rsidRDefault="005F4911" w:rsidP="005F4911">
      <w:pPr>
        <w:pStyle w:val="Loendilik"/>
        <w:numPr>
          <w:ilvl w:val="1"/>
          <w:numId w:val="2"/>
        </w:numPr>
        <w:ind w:left="284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6D2E30" w:rsidRPr="00C5701F">
        <w:rPr>
          <w:lang w:val="et-EE"/>
        </w:rPr>
        <w:t xml:space="preserve">Tasumisega viivitamisel on </w:t>
      </w:r>
      <w:r w:rsidR="00236FF2">
        <w:rPr>
          <w:lang w:val="et-EE"/>
        </w:rPr>
        <w:t>t</w:t>
      </w:r>
      <w:r w:rsidR="00F37DA4">
        <w:rPr>
          <w:lang w:val="et-EE"/>
        </w:rPr>
        <w:t>äitja</w:t>
      </w:r>
      <w:r w:rsidR="006D2E30" w:rsidRPr="00C5701F">
        <w:rPr>
          <w:lang w:val="et-EE"/>
        </w:rPr>
        <w:t xml:space="preserve">l õigus nõuda </w:t>
      </w:r>
      <w:r w:rsidR="00236FF2">
        <w:rPr>
          <w:lang w:val="et-EE"/>
        </w:rPr>
        <w:t>t</w:t>
      </w:r>
      <w:r w:rsidR="00F37DA4">
        <w:rPr>
          <w:lang w:val="et-EE"/>
        </w:rPr>
        <w:t>ellija</w:t>
      </w:r>
      <w:r w:rsidR="006D2E30" w:rsidRPr="00C5701F">
        <w:rPr>
          <w:lang w:val="et-EE"/>
        </w:rPr>
        <w:t>lt viivise tasumist 0,15% võlgnetavast summast iga maksmisega viivitatud kalendripäeva eest, kuid kokku mitte rohkem kui 15% võlgnetavast summast.</w:t>
      </w:r>
    </w:p>
    <w:p w14:paraId="472230CA" w14:textId="53FF36AD" w:rsidR="00C5701F" w:rsidRDefault="005F4911" w:rsidP="005F4911">
      <w:pPr>
        <w:pStyle w:val="Loendilik"/>
        <w:numPr>
          <w:ilvl w:val="1"/>
          <w:numId w:val="2"/>
        </w:numPr>
        <w:ind w:left="284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B52AED">
        <w:rPr>
          <w:lang w:val="et-EE"/>
        </w:rPr>
        <w:t>Teenuse</w:t>
      </w:r>
      <w:r w:rsidR="006D2E30" w:rsidRPr="00C5701F">
        <w:rPr>
          <w:lang w:val="et-EE"/>
        </w:rPr>
        <w:t xml:space="preserve"> üleandmisega viivitamise korral on </w:t>
      </w:r>
      <w:r w:rsidR="00236FF2">
        <w:rPr>
          <w:lang w:val="et-EE"/>
        </w:rPr>
        <w:t>t</w:t>
      </w:r>
      <w:r w:rsidR="00F37DA4">
        <w:rPr>
          <w:lang w:val="et-EE"/>
        </w:rPr>
        <w:t>ellija</w:t>
      </w:r>
      <w:r w:rsidR="006D2E30" w:rsidRPr="00C5701F">
        <w:rPr>
          <w:lang w:val="et-EE"/>
        </w:rPr>
        <w:t xml:space="preserve">l õigus nõuda </w:t>
      </w:r>
      <w:r w:rsidR="00236FF2">
        <w:rPr>
          <w:lang w:val="et-EE"/>
        </w:rPr>
        <w:t>t</w:t>
      </w:r>
      <w:r w:rsidR="00F37DA4">
        <w:rPr>
          <w:lang w:val="et-EE"/>
        </w:rPr>
        <w:t>äitja</w:t>
      </w:r>
      <w:r w:rsidR="006D2E30" w:rsidRPr="00C5701F">
        <w:rPr>
          <w:lang w:val="et-EE"/>
        </w:rPr>
        <w:t xml:space="preserve">lt leppetrahvi 0,15% lepingu maksumusest iga viivitatud kalendripäeva eest, kuid kokku mitte rohkem kui 15% </w:t>
      </w:r>
      <w:r w:rsidR="00236FF2">
        <w:rPr>
          <w:lang w:val="et-EE"/>
        </w:rPr>
        <w:t>l</w:t>
      </w:r>
      <w:r w:rsidR="006D2E30" w:rsidRPr="00C5701F">
        <w:rPr>
          <w:lang w:val="et-EE"/>
        </w:rPr>
        <w:t>epingu maksumusest.</w:t>
      </w:r>
    </w:p>
    <w:p w14:paraId="05B68EED" w14:textId="0CFAC6D9" w:rsidR="00AD4D96" w:rsidRDefault="005F4911" w:rsidP="00AD4D96">
      <w:pPr>
        <w:pStyle w:val="Loendilik"/>
        <w:numPr>
          <w:ilvl w:val="1"/>
          <w:numId w:val="2"/>
        </w:numPr>
        <w:ind w:left="284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6D2E30" w:rsidRPr="00C5701F">
        <w:rPr>
          <w:lang w:val="et-EE"/>
        </w:rPr>
        <w:t xml:space="preserve">Punktis </w:t>
      </w:r>
      <w:r w:rsidR="00236FF2">
        <w:rPr>
          <w:lang w:val="et-EE"/>
        </w:rPr>
        <w:t>9</w:t>
      </w:r>
      <w:r w:rsidR="00C5701F" w:rsidRPr="00C5701F">
        <w:rPr>
          <w:lang w:val="et-EE"/>
        </w:rPr>
        <w:t>.1</w:t>
      </w:r>
      <w:r w:rsidR="006D2E30" w:rsidRPr="00C5701F">
        <w:rPr>
          <w:lang w:val="et-EE"/>
        </w:rPr>
        <w:t xml:space="preserve"> nimetatud viivis tasutakse 14 (neljateistkümne) kalendripäeva jooksul vastava nõude saamisest arvates.</w:t>
      </w:r>
    </w:p>
    <w:p w14:paraId="4795CFE5" w14:textId="4B312CC1" w:rsidR="00C5701F" w:rsidRPr="00AD4D96" w:rsidRDefault="00AD4D96" w:rsidP="00AD4D96">
      <w:pPr>
        <w:pStyle w:val="Loendilik"/>
        <w:numPr>
          <w:ilvl w:val="1"/>
          <w:numId w:val="2"/>
        </w:numPr>
        <w:ind w:left="284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6D2E30" w:rsidRPr="00AD4D96">
        <w:rPr>
          <w:lang w:val="et-EE"/>
        </w:rPr>
        <w:t xml:space="preserve">Lepinguga võetud kohustuste mittetäitmise või mittenõuetekohase täitmisega </w:t>
      </w:r>
      <w:r w:rsidR="00236FF2">
        <w:rPr>
          <w:lang w:val="et-EE"/>
        </w:rPr>
        <w:t>t</w:t>
      </w:r>
      <w:r w:rsidR="00F37DA4">
        <w:rPr>
          <w:lang w:val="et-EE"/>
        </w:rPr>
        <w:t>ellija</w:t>
      </w:r>
      <w:r w:rsidR="006D2E30" w:rsidRPr="00AD4D96">
        <w:rPr>
          <w:lang w:val="et-EE"/>
        </w:rPr>
        <w:t xml:space="preserve">le või kolmandatele isikutele tekitatud kahju korral kohustub </w:t>
      </w:r>
      <w:r w:rsidR="00236FF2">
        <w:rPr>
          <w:lang w:val="et-EE"/>
        </w:rPr>
        <w:t>t</w:t>
      </w:r>
      <w:r w:rsidR="00F37DA4">
        <w:rPr>
          <w:lang w:val="et-EE"/>
        </w:rPr>
        <w:t>äitja</w:t>
      </w:r>
      <w:r w:rsidR="006D2E30" w:rsidRPr="00AD4D96">
        <w:rPr>
          <w:lang w:val="et-EE"/>
        </w:rPr>
        <w:t xml:space="preserve"> taastama kahju tekitamisele eelnenud olukorra või hüvitama </w:t>
      </w:r>
      <w:r w:rsidR="00236FF2">
        <w:rPr>
          <w:lang w:val="et-EE"/>
        </w:rPr>
        <w:t>t</w:t>
      </w:r>
      <w:r w:rsidR="00F37DA4">
        <w:rPr>
          <w:lang w:val="et-EE"/>
        </w:rPr>
        <w:t>ellija</w:t>
      </w:r>
      <w:r w:rsidR="006D2E30" w:rsidRPr="00AD4D96">
        <w:rPr>
          <w:lang w:val="et-EE"/>
        </w:rPr>
        <w:t xml:space="preserve">le olukorra taastamiseks kantud või olukorra taastamiseks kantavad kulud. </w:t>
      </w:r>
    </w:p>
    <w:p w14:paraId="59556E10" w14:textId="08A69C64" w:rsidR="00C5701F" w:rsidRDefault="00AD4D96" w:rsidP="005F4911">
      <w:pPr>
        <w:pStyle w:val="Loendilik"/>
        <w:numPr>
          <w:ilvl w:val="1"/>
          <w:numId w:val="2"/>
        </w:numPr>
        <w:ind w:left="284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F37DA4">
        <w:rPr>
          <w:lang w:val="et-EE"/>
        </w:rPr>
        <w:t>Täitja</w:t>
      </w:r>
      <w:r w:rsidR="006D2E30" w:rsidRPr="00C5701F">
        <w:rPr>
          <w:lang w:val="et-EE"/>
        </w:rPr>
        <w:t xml:space="preserve"> on kohustatud tegema kõik temast sõltuva</w:t>
      </w:r>
      <w:r w:rsidR="00236FF2">
        <w:rPr>
          <w:lang w:val="et-EE"/>
        </w:rPr>
        <w:t>,</w:t>
      </w:r>
      <w:r w:rsidR="006D2E30" w:rsidRPr="00C5701F">
        <w:rPr>
          <w:lang w:val="et-EE"/>
        </w:rPr>
        <w:t xml:space="preserve"> kõrvaldamaks rikkumist ja selle tagajärgi ning tekitatud kahju selliselt, et see rahuldab </w:t>
      </w:r>
      <w:r w:rsidR="00236FF2">
        <w:rPr>
          <w:lang w:val="et-EE"/>
        </w:rPr>
        <w:t>t</w:t>
      </w:r>
      <w:r w:rsidR="00F37DA4">
        <w:rPr>
          <w:lang w:val="et-EE"/>
        </w:rPr>
        <w:t>ellija</w:t>
      </w:r>
      <w:r w:rsidR="006D2E30" w:rsidRPr="00C5701F">
        <w:rPr>
          <w:lang w:val="et-EE"/>
        </w:rPr>
        <w:t>t.</w:t>
      </w:r>
    </w:p>
    <w:p w14:paraId="3D6C4EE7" w14:textId="6C4F2B4C" w:rsidR="00C5701F" w:rsidRDefault="00AD4D96" w:rsidP="005F4911">
      <w:pPr>
        <w:pStyle w:val="Loendilik"/>
        <w:numPr>
          <w:ilvl w:val="1"/>
          <w:numId w:val="2"/>
        </w:numPr>
        <w:ind w:left="284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6D2E30" w:rsidRPr="00C5701F">
        <w:rPr>
          <w:lang w:val="et-EE"/>
        </w:rPr>
        <w:t xml:space="preserve">Piiramata teisi </w:t>
      </w:r>
      <w:r w:rsidR="00236FF2">
        <w:rPr>
          <w:lang w:val="et-EE"/>
        </w:rPr>
        <w:t>l</w:t>
      </w:r>
      <w:r w:rsidR="006D2E30" w:rsidRPr="00C5701F">
        <w:rPr>
          <w:lang w:val="et-EE"/>
        </w:rPr>
        <w:t xml:space="preserve">epingu sätteid, astub kumbki </w:t>
      </w:r>
      <w:r w:rsidR="00236FF2">
        <w:rPr>
          <w:lang w:val="et-EE"/>
        </w:rPr>
        <w:t>p</w:t>
      </w:r>
      <w:r w:rsidR="006D2E30" w:rsidRPr="00C5701F">
        <w:rPr>
          <w:lang w:val="et-EE"/>
        </w:rPr>
        <w:t xml:space="preserve">ool mõistlikke samme vähendamaks kahju, mis on või võib olla aluseks mistahes </w:t>
      </w:r>
      <w:r w:rsidR="00236FF2">
        <w:rPr>
          <w:lang w:val="et-EE"/>
        </w:rPr>
        <w:t>l</w:t>
      </w:r>
      <w:r w:rsidR="006D2E30" w:rsidRPr="00C5701F">
        <w:rPr>
          <w:lang w:val="et-EE"/>
        </w:rPr>
        <w:t>epingu järgsele kahju hüvitamise nõudele.</w:t>
      </w:r>
    </w:p>
    <w:p w14:paraId="7F1BCDC1" w14:textId="51C1F999" w:rsidR="00C5701F" w:rsidRDefault="00AD4D96" w:rsidP="005F4911">
      <w:pPr>
        <w:pStyle w:val="Loendilik"/>
        <w:numPr>
          <w:ilvl w:val="1"/>
          <w:numId w:val="2"/>
        </w:numPr>
        <w:ind w:left="284" w:firstLine="0"/>
        <w:jc w:val="both"/>
        <w:rPr>
          <w:lang w:val="et-EE"/>
        </w:rPr>
      </w:pPr>
      <w:r>
        <w:rPr>
          <w:lang w:val="et-EE"/>
        </w:rPr>
        <w:lastRenderedPageBreak/>
        <w:t xml:space="preserve"> </w:t>
      </w:r>
      <w:r w:rsidR="006D2E30" w:rsidRPr="00C5701F">
        <w:rPr>
          <w:lang w:val="et-EE"/>
        </w:rPr>
        <w:t xml:space="preserve">Lepingust tulenevate viiviste ja leppetrahvide maksmine, samuti tekitatud kahju hüvitamine, ei vabasta </w:t>
      </w:r>
      <w:r w:rsidR="00236FF2">
        <w:rPr>
          <w:lang w:val="et-EE"/>
        </w:rPr>
        <w:t>l</w:t>
      </w:r>
      <w:r w:rsidR="006D2E30" w:rsidRPr="00C5701F">
        <w:rPr>
          <w:lang w:val="et-EE"/>
        </w:rPr>
        <w:t xml:space="preserve">epingut rikkunud </w:t>
      </w:r>
      <w:r w:rsidR="00236FF2">
        <w:rPr>
          <w:lang w:val="et-EE"/>
        </w:rPr>
        <w:t>p</w:t>
      </w:r>
      <w:r w:rsidR="006D2E30" w:rsidRPr="00C5701F">
        <w:rPr>
          <w:lang w:val="et-EE"/>
        </w:rPr>
        <w:t xml:space="preserve">oolt mistahes </w:t>
      </w:r>
      <w:r w:rsidR="00236FF2">
        <w:rPr>
          <w:lang w:val="et-EE"/>
        </w:rPr>
        <w:t>l</w:t>
      </w:r>
      <w:r w:rsidR="006D2E30" w:rsidRPr="00C5701F">
        <w:rPr>
          <w:lang w:val="et-EE"/>
        </w:rPr>
        <w:t>epingu järgsete kohustuste täitmisest.</w:t>
      </w:r>
    </w:p>
    <w:p w14:paraId="61F62F37" w14:textId="2D5CE140" w:rsidR="009F1558" w:rsidRPr="00267537" w:rsidRDefault="00AD4D96" w:rsidP="00267537">
      <w:pPr>
        <w:pStyle w:val="Loendilik"/>
        <w:numPr>
          <w:ilvl w:val="1"/>
          <w:numId w:val="2"/>
        </w:numPr>
        <w:ind w:left="284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F37DA4">
        <w:rPr>
          <w:lang w:val="et-EE"/>
        </w:rPr>
        <w:t>Täitja</w:t>
      </w:r>
      <w:r w:rsidR="006D2E30" w:rsidRPr="00C5701F">
        <w:rPr>
          <w:lang w:val="et-EE"/>
        </w:rPr>
        <w:t xml:space="preserve"> kohustub hoidma konfidentsiaalsena </w:t>
      </w:r>
      <w:r w:rsidR="00236FF2">
        <w:rPr>
          <w:lang w:val="et-EE"/>
        </w:rPr>
        <w:t>t</w:t>
      </w:r>
      <w:r w:rsidR="00F37DA4">
        <w:rPr>
          <w:lang w:val="et-EE"/>
        </w:rPr>
        <w:t>ellija</w:t>
      </w:r>
      <w:r w:rsidR="006D2E30" w:rsidRPr="00C5701F">
        <w:rPr>
          <w:lang w:val="et-EE"/>
        </w:rPr>
        <w:t xml:space="preserve"> kohta käivat teavet, mis on saanud talle teatavaks seoses </w:t>
      </w:r>
      <w:r w:rsidR="00236FF2">
        <w:rPr>
          <w:lang w:val="et-EE"/>
        </w:rPr>
        <w:t>l</w:t>
      </w:r>
      <w:r w:rsidR="006D2E30" w:rsidRPr="00C5701F">
        <w:rPr>
          <w:lang w:val="et-EE"/>
        </w:rPr>
        <w:t xml:space="preserve">epingu täitmisega. </w:t>
      </w:r>
    </w:p>
    <w:p w14:paraId="774F5457" w14:textId="77777777" w:rsidR="008D06F2" w:rsidRPr="00827A25" w:rsidRDefault="008D06F2" w:rsidP="006D2E30">
      <w:pPr>
        <w:jc w:val="both"/>
        <w:rPr>
          <w:lang w:val="et-EE"/>
        </w:rPr>
      </w:pPr>
    </w:p>
    <w:p w14:paraId="39639022" w14:textId="77777777" w:rsidR="006D2E30" w:rsidRPr="00267537" w:rsidRDefault="006D2E30" w:rsidP="002B2A79">
      <w:pPr>
        <w:pStyle w:val="Loendilik"/>
        <w:numPr>
          <w:ilvl w:val="0"/>
          <w:numId w:val="2"/>
        </w:numPr>
        <w:jc w:val="both"/>
        <w:rPr>
          <w:b/>
          <w:bCs/>
          <w:lang w:val="et-EE"/>
        </w:rPr>
      </w:pPr>
      <w:r w:rsidRPr="00267537">
        <w:rPr>
          <w:b/>
          <w:bCs/>
          <w:lang w:val="et-EE"/>
        </w:rPr>
        <w:t>Vääramatu jõud</w:t>
      </w:r>
    </w:p>
    <w:p w14:paraId="3B9D2C03" w14:textId="73702E44" w:rsidR="006D2E30" w:rsidRPr="002B2A79" w:rsidRDefault="002B2A79" w:rsidP="009F1558">
      <w:pPr>
        <w:pStyle w:val="Loendilik"/>
        <w:numPr>
          <w:ilvl w:val="1"/>
          <w:numId w:val="2"/>
        </w:numPr>
        <w:ind w:left="0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6D2E30" w:rsidRPr="002B2A79">
        <w:rPr>
          <w:lang w:val="et-EE"/>
        </w:rPr>
        <w:t xml:space="preserve">Lepingust tulenevate kohustuste mittetäitmist või mittenõuetekohast täitmist ei loeta </w:t>
      </w:r>
      <w:r w:rsidR="00236FF2">
        <w:rPr>
          <w:lang w:val="et-EE"/>
        </w:rPr>
        <w:t>l</w:t>
      </w:r>
      <w:r w:rsidR="006D2E30" w:rsidRPr="002B2A79">
        <w:rPr>
          <w:lang w:val="et-EE"/>
        </w:rPr>
        <w:t xml:space="preserve">epingu rikkumiseks, kui selle põhjustas </w:t>
      </w:r>
      <w:r w:rsidR="00236FF2">
        <w:rPr>
          <w:lang w:val="et-EE"/>
        </w:rPr>
        <w:t>v</w:t>
      </w:r>
      <w:r w:rsidR="006D2E30" w:rsidRPr="002B2A79">
        <w:rPr>
          <w:lang w:val="et-EE"/>
        </w:rPr>
        <w:t>ääramatu jõud. Vääramatu jõu esinemisel lükkub kohustuste täitmine edasi vastavalt asjaoludele ja nende tulemuste kestmise aja võrra.</w:t>
      </w:r>
    </w:p>
    <w:p w14:paraId="17AE49C2" w14:textId="6158B40F" w:rsidR="006D2E30" w:rsidRPr="002B2A79" w:rsidRDefault="006D2E30" w:rsidP="009F1558">
      <w:pPr>
        <w:pStyle w:val="Loendilik"/>
        <w:numPr>
          <w:ilvl w:val="1"/>
          <w:numId w:val="2"/>
        </w:numPr>
        <w:ind w:left="0" w:firstLine="0"/>
        <w:jc w:val="both"/>
        <w:rPr>
          <w:lang w:val="et-EE"/>
        </w:rPr>
      </w:pPr>
      <w:r w:rsidRPr="002B2A79">
        <w:rPr>
          <w:lang w:val="et-EE"/>
        </w:rPr>
        <w:t xml:space="preserve">Pool, kelle tegevust </w:t>
      </w:r>
      <w:r w:rsidR="00236FF2">
        <w:rPr>
          <w:lang w:val="et-EE"/>
        </w:rPr>
        <w:t>l</w:t>
      </w:r>
      <w:r w:rsidRPr="002B2A79">
        <w:rPr>
          <w:lang w:val="et-EE"/>
        </w:rPr>
        <w:t xml:space="preserve">epingu täitmisel takistab </w:t>
      </w:r>
      <w:r w:rsidR="00236FF2">
        <w:rPr>
          <w:lang w:val="et-EE"/>
        </w:rPr>
        <w:t>v</w:t>
      </w:r>
      <w:r w:rsidRPr="002B2A79">
        <w:rPr>
          <w:lang w:val="et-EE"/>
        </w:rPr>
        <w:t xml:space="preserve">ääramatu jõud, peab koheselt teavitama teist </w:t>
      </w:r>
      <w:r w:rsidR="00236FF2">
        <w:rPr>
          <w:lang w:val="et-EE"/>
        </w:rPr>
        <w:t>p</w:t>
      </w:r>
      <w:r w:rsidRPr="002B2A79">
        <w:rPr>
          <w:lang w:val="et-EE"/>
        </w:rPr>
        <w:t xml:space="preserve">oolt </w:t>
      </w:r>
      <w:r w:rsidR="00236FF2">
        <w:rPr>
          <w:lang w:val="et-EE"/>
        </w:rPr>
        <w:t>l</w:t>
      </w:r>
      <w:r w:rsidRPr="002B2A79">
        <w:rPr>
          <w:lang w:val="et-EE"/>
        </w:rPr>
        <w:t xml:space="preserve">epingu täitmist takistavatest asjaoludest. Vastasel juhul vastutab </w:t>
      </w:r>
      <w:r w:rsidR="00236FF2">
        <w:rPr>
          <w:lang w:val="et-EE"/>
        </w:rPr>
        <w:t>p</w:t>
      </w:r>
      <w:r w:rsidRPr="002B2A79">
        <w:rPr>
          <w:lang w:val="et-EE"/>
        </w:rPr>
        <w:t>ool oma lepingujärgsete kohustuste mittetäitmise e</w:t>
      </w:r>
      <w:r w:rsidR="009C798E">
        <w:rPr>
          <w:lang w:val="et-EE"/>
        </w:rPr>
        <w:t xml:space="preserve">est vastavalt </w:t>
      </w:r>
      <w:r w:rsidR="00236FF2">
        <w:rPr>
          <w:lang w:val="et-EE"/>
        </w:rPr>
        <w:t>l</w:t>
      </w:r>
      <w:r w:rsidR="009C798E">
        <w:rPr>
          <w:lang w:val="et-EE"/>
        </w:rPr>
        <w:t xml:space="preserve">epingu punktile </w:t>
      </w:r>
      <w:r w:rsidR="00236FF2">
        <w:rPr>
          <w:lang w:val="et-EE"/>
        </w:rPr>
        <w:t>9</w:t>
      </w:r>
      <w:r w:rsidRPr="002B2A79">
        <w:rPr>
          <w:lang w:val="et-EE"/>
        </w:rPr>
        <w:t>.</w:t>
      </w:r>
    </w:p>
    <w:p w14:paraId="145042B7" w14:textId="77777777" w:rsidR="00AA0171" w:rsidRPr="00827A25" w:rsidRDefault="00AA0171" w:rsidP="006D2E30">
      <w:pPr>
        <w:jc w:val="both"/>
        <w:rPr>
          <w:lang w:val="et-EE"/>
        </w:rPr>
      </w:pPr>
    </w:p>
    <w:p w14:paraId="661C1289" w14:textId="77777777" w:rsidR="006D2E30" w:rsidRPr="00267537" w:rsidRDefault="006D2E30" w:rsidP="009F1558">
      <w:pPr>
        <w:pStyle w:val="Loendilik"/>
        <w:numPr>
          <w:ilvl w:val="0"/>
          <w:numId w:val="2"/>
        </w:numPr>
        <w:ind w:left="0" w:firstLine="0"/>
        <w:jc w:val="both"/>
        <w:rPr>
          <w:b/>
          <w:bCs/>
          <w:lang w:val="et-EE"/>
        </w:rPr>
      </w:pPr>
      <w:r w:rsidRPr="00267537">
        <w:rPr>
          <w:b/>
          <w:bCs/>
          <w:lang w:val="et-EE"/>
        </w:rPr>
        <w:t>Lepingu kehtivus</w:t>
      </w:r>
    </w:p>
    <w:p w14:paraId="5E000A7A" w14:textId="78DCC2AF" w:rsidR="002B2A79" w:rsidRDefault="002B2A79" w:rsidP="009F1558">
      <w:pPr>
        <w:pStyle w:val="Loendilik"/>
        <w:numPr>
          <w:ilvl w:val="1"/>
          <w:numId w:val="2"/>
        </w:numPr>
        <w:ind w:left="0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6D2E30" w:rsidRPr="002B2A79">
        <w:rPr>
          <w:lang w:val="et-EE"/>
        </w:rPr>
        <w:t xml:space="preserve">Leping jõustub hetkest, mil mõlemad </w:t>
      </w:r>
      <w:r w:rsidR="005D084E">
        <w:rPr>
          <w:lang w:val="et-EE"/>
        </w:rPr>
        <w:t>l</w:t>
      </w:r>
      <w:r w:rsidR="006D2E30" w:rsidRPr="002B2A79">
        <w:rPr>
          <w:lang w:val="et-EE"/>
        </w:rPr>
        <w:t xml:space="preserve">epingu </w:t>
      </w:r>
      <w:r w:rsidR="005D084E">
        <w:rPr>
          <w:lang w:val="et-EE"/>
        </w:rPr>
        <w:t>p</w:t>
      </w:r>
      <w:r w:rsidR="006D2E30" w:rsidRPr="002B2A79">
        <w:rPr>
          <w:lang w:val="et-EE"/>
        </w:rPr>
        <w:t xml:space="preserve">ooled on </w:t>
      </w:r>
      <w:r w:rsidR="005D084E">
        <w:rPr>
          <w:lang w:val="et-EE"/>
        </w:rPr>
        <w:t>l</w:t>
      </w:r>
      <w:r w:rsidR="006D2E30" w:rsidRPr="002B2A79">
        <w:rPr>
          <w:lang w:val="et-EE"/>
        </w:rPr>
        <w:t xml:space="preserve">epingule alla kirjutanud ja kehtib kuni </w:t>
      </w:r>
      <w:r w:rsidR="005D084E">
        <w:rPr>
          <w:lang w:val="et-EE"/>
        </w:rPr>
        <w:t>p</w:t>
      </w:r>
      <w:r w:rsidR="006D2E30" w:rsidRPr="002B2A79">
        <w:rPr>
          <w:lang w:val="et-EE"/>
        </w:rPr>
        <w:t xml:space="preserve">oolte </w:t>
      </w:r>
      <w:r w:rsidR="005D084E">
        <w:rPr>
          <w:lang w:val="et-EE"/>
        </w:rPr>
        <w:t>l</w:t>
      </w:r>
      <w:r w:rsidR="006D2E30" w:rsidRPr="002B2A79">
        <w:rPr>
          <w:lang w:val="et-EE"/>
        </w:rPr>
        <w:t>epingust tulenevate kohustuste täitmiseni.</w:t>
      </w:r>
    </w:p>
    <w:p w14:paraId="429EDC10" w14:textId="600B8A08" w:rsidR="006D2E30" w:rsidRPr="002B2A79" w:rsidRDefault="002B2A79" w:rsidP="009F1558">
      <w:pPr>
        <w:pStyle w:val="Loendilik"/>
        <w:numPr>
          <w:ilvl w:val="1"/>
          <w:numId w:val="2"/>
        </w:numPr>
        <w:ind w:left="0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F37DA4">
        <w:rPr>
          <w:lang w:val="et-EE"/>
        </w:rPr>
        <w:t>Tellija</w:t>
      </w:r>
      <w:r w:rsidR="006D2E30" w:rsidRPr="002B2A79">
        <w:rPr>
          <w:lang w:val="et-EE"/>
        </w:rPr>
        <w:t xml:space="preserve">l on õigus </w:t>
      </w:r>
      <w:r w:rsidR="00236FF2">
        <w:rPr>
          <w:lang w:val="et-EE"/>
        </w:rPr>
        <w:t>l</w:t>
      </w:r>
      <w:r w:rsidR="006D2E30" w:rsidRPr="002B2A79">
        <w:rPr>
          <w:lang w:val="et-EE"/>
        </w:rPr>
        <w:t xml:space="preserve">epingust taganeda, kui </w:t>
      </w:r>
      <w:r w:rsidR="00236FF2">
        <w:rPr>
          <w:lang w:val="et-EE"/>
        </w:rPr>
        <w:t>t</w:t>
      </w:r>
      <w:r w:rsidR="00F37DA4">
        <w:rPr>
          <w:lang w:val="et-EE"/>
        </w:rPr>
        <w:t>äitja</w:t>
      </w:r>
      <w:r w:rsidR="006D2E30" w:rsidRPr="002B2A79">
        <w:rPr>
          <w:lang w:val="et-EE"/>
        </w:rPr>
        <w:t xml:space="preserve"> ei suuda kohaselt (viisil, kohas ja ajal) ja kvaliteetselt täita </w:t>
      </w:r>
      <w:r w:rsidR="00236FF2">
        <w:rPr>
          <w:lang w:val="et-EE"/>
        </w:rPr>
        <w:t>l</w:t>
      </w:r>
      <w:r w:rsidR="006D2E30" w:rsidRPr="002B2A79">
        <w:rPr>
          <w:lang w:val="et-EE"/>
        </w:rPr>
        <w:t xml:space="preserve">epingut ja viivitab </w:t>
      </w:r>
      <w:r w:rsidR="00236FF2">
        <w:rPr>
          <w:lang w:val="et-EE"/>
        </w:rPr>
        <w:t>Teenuse</w:t>
      </w:r>
      <w:r w:rsidR="006D2E30" w:rsidRPr="002B2A79">
        <w:rPr>
          <w:lang w:val="et-EE"/>
        </w:rPr>
        <w:t xml:space="preserve"> üleandmisega enam kui 7 kalendripäeva. </w:t>
      </w:r>
      <w:r w:rsidR="00F37DA4">
        <w:rPr>
          <w:lang w:val="et-EE"/>
        </w:rPr>
        <w:t>Täitja</w:t>
      </w:r>
      <w:r w:rsidR="006D2E30" w:rsidRPr="002B2A79">
        <w:rPr>
          <w:lang w:val="et-EE"/>
        </w:rPr>
        <w:t xml:space="preserve"> poolt tehtud kulutused sellisel juhul hüvitamisele ei kuulu.</w:t>
      </w:r>
    </w:p>
    <w:p w14:paraId="636D214F" w14:textId="77777777" w:rsidR="00AA0171" w:rsidRPr="00827A25" w:rsidRDefault="00AA0171" w:rsidP="009F1558">
      <w:pPr>
        <w:jc w:val="both"/>
        <w:rPr>
          <w:lang w:val="et-EE"/>
        </w:rPr>
      </w:pPr>
    </w:p>
    <w:p w14:paraId="6CA3C92F" w14:textId="77777777" w:rsidR="006D2E30" w:rsidRPr="00267537" w:rsidRDefault="006D2E30" w:rsidP="009F1558">
      <w:pPr>
        <w:pStyle w:val="Loendilik"/>
        <w:numPr>
          <w:ilvl w:val="0"/>
          <w:numId w:val="2"/>
        </w:numPr>
        <w:ind w:left="0" w:firstLine="0"/>
        <w:jc w:val="both"/>
        <w:rPr>
          <w:b/>
          <w:bCs/>
          <w:lang w:val="et-EE"/>
        </w:rPr>
      </w:pPr>
      <w:r w:rsidRPr="00267537">
        <w:rPr>
          <w:b/>
          <w:bCs/>
          <w:lang w:val="et-EE"/>
        </w:rPr>
        <w:t>Rakendatavad seadused ja kohtualluvus</w:t>
      </w:r>
    </w:p>
    <w:p w14:paraId="626A0915" w14:textId="4FC8AE54" w:rsidR="006D2E30" w:rsidRPr="002A74A7" w:rsidRDefault="006D2E30" w:rsidP="009F1558">
      <w:pPr>
        <w:pStyle w:val="Loendilik"/>
        <w:numPr>
          <w:ilvl w:val="1"/>
          <w:numId w:val="2"/>
        </w:numPr>
        <w:ind w:left="0" w:firstLine="0"/>
        <w:jc w:val="both"/>
        <w:rPr>
          <w:lang w:val="et-EE"/>
        </w:rPr>
      </w:pPr>
      <w:r w:rsidRPr="002A74A7">
        <w:rPr>
          <w:lang w:val="et-EE"/>
        </w:rPr>
        <w:t xml:space="preserve">Lepingu täitmisel ja </w:t>
      </w:r>
      <w:r w:rsidR="00267537">
        <w:rPr>
          <w:lang w:val="et-EE"/>
        </w:rPr>
        <w:t>l</w:t>
      </w:r>
      <w:r w:rsidRPr="002A74A7">
        <w:rPr>
          <w:lang w:val="et-EE"/>
        </w:rPr>
        <w:t>epingust tulenevate vaidluste korral lähtutakse Eesti Vabariigi õigusaktidest.</w:t>
      </w:r>
    </w:p>
    <w:p w14:paraId="18EB51F5" w14:textId="6D5874E1" w:rsidR="006D2E30" w:rsidRPr="002A74A7" w:rsidRDefault="002A74A7" w:rsidP="009F1558">
      <w:pPr>
        <w:pStyle w:val="Loendilik"/>
        <w:numPr>
          <w:ilvl w:val="1"/>
          <w:numId w:val="2"/>
        </w:numPr>
        <w:ind w:left="0" w:firstLine="0"/>
        <w:jc w:val="both"/>
        <w:rPr>
          <w:lang w:val="et-EE"/>
        </w:rPr>
      </w:pPr>
      <w:r>
        <w:rPr>
          <w:lang w:val="et-EE"/>
        </w:rPr>
        <w:t xml:space="preserve"> </w:t>
      </w:r>
      <w:r w:rsidR="006D2E30" w:rsidRPr="002A74A7">
        <w:rPr>
          <w:lang w:val="et-EE"/>
        </w:rPr>
        <w:t xml:space="preserve">Lepingust tulenevad vaidlused püütakse lahendada </w:t>
      </w:r>
      <w:r w:rsidR="00267537">
        <w:rPr>
          <w:lang w:val="et-EE"/>
        </w:rPr>
        <w:t>p</w:t>
      </w:r>
      <w:r w:rsidR="006D2E30" w:rsidRPr="002A74A7">
        <w:rPr>
          <w:lang w:val="et-EE"/>
        </w:rPr>
        <w:t xml:space="preserve">oolte kokkuleppega. Juhul, kui kokkulepet ei saavutata, lahendatakse vaidlus </w:t>
      </w:r>
      <w:r w:rsidR="00236FF2">
        <w:rPr>
          <w:lang w:val="et-EE"/>
        </w:rPr>
        <w:t>t</w:t>
      </w:r>
      <w:r w:rsidR="00F37DA4">
        <w:rPr>
          <w:lang w:val="et-EE"/>
        </w:rPr>
        <w:t>ellija</w:t>
      </w:r>
      <w:r w:rsidR="006D2E30" w:rsidRPr="002A74A7">
        <w:rPr>
          <w:lang w:val="et-EE"/>
        </w:rPr>
        <w:t xml:space="preserve"> asukohajärgses kohtus. </w:t>
      </w:r>
    </w:p>
    <w:p w14:paraId="16B3E9FD" w14:textId="77777777" w:rsidR="00AA0171" w:rsidRPr="00827A25" w:rsidRDefault="00AA0171" w:rsidP="009F1558">
      <w:pPr>
        <w:jc w:val="both"/>
        <w:rPr>
          <w:lang w:val="et-EE"/>
        </w:rPr>
      </w:pPr>
    </w:p>
    <w:p w14:paraId="0F245B6A" w14:textId="77777777" w:rsidR="006D2E30" w:rsidRPr="00267537" w:rsidRDefault="006D2E30" w:rsidP="009F1558">
      <w:pPr>
        <w:pStyle w:val="Loendilik"/>
        <w:numPr>
          <w:ilvl w:val="0"/>
          <w:numId w:val="2"/>
        </w:numPr>
        <w:ind w:left="0" w:firstLine="0"/>
        <w:jc w:val="both"/>
        <w:rPr>
          <w:b/>
          <w:bCs/>
          <w:lang w:val="et-EE"/>
        </w:rPr>
      </w:pPr>
      <w:r w:rsidRPr="00267537">
        <w:rPr>
          <w:b/>
          <w:bCs/>
          <w:lang w:val="et-EE"/>
        </w:rPr>
        <w:t>Kontaktisikud</w:t>
      </w:r>
    </w:p>
    <w:p w14:paraId="09002800" w14:textId="77777777" w:rsidR="00267537" w:rsidRDefault="006D2E30" w:rsidP="009F1558">
      <w:pPr>
        <w:pStyle w:val="Loendilik"/>
        <w:numPr>
          <w:ilvl w:val="1"/>
          <w:numId w:val="2"/>
        </w:numPr>
        <w:ind w:left="0" w:firstLine="0"/>
        <w:jc w:val="both"/>
        <w:rPr>
          <w:lang w:val="et-EE"/>
        </w:rPr>
      </w:pPr>
      <w:r w:rsidRPr="002A74A7">
        <w:rPr>
          <w:lang w:val="et-EE"/>
        </w:rPr>
        <w:t xml:space="preserve">Poolte lepingujärgsete kohustuste täitmise korraldamine ja lepingus ettenähtud teadete, nõuete ja teiste dokumentide edastamine toimub kontaktisikute kaudu. </w:t>
      </w:r>
    </w:p>
    <w:p w14:paraId="00D3B672" w14:textId="3F1AFA46" w:rsidR="006D2E30" w:rsidRPr="002A74A7" w:rsidRDefault="006D2E30" w:rsidP="009F1558">
      <w:pPr>
        <w:pStyle w:val="Loendilik"/>
        <w:numPr>
          <w:ilvl w:val="1"/>
          <w:numId w:val="2"/>
        </w:numPr>
        <w:ind w:left="0" w:firstLine="0"/>
        <w:jc w:val="both"/>
        <w:rPr>
          <w:lang w:val="et-EE"/>
        </w:rPr>
      </w:pPr>
      <w:r w:rsidRPr="002A74A7">
        <w:rPr>
          <w:lang w:val="et-EE"/>
        </w:rPr>
        <w:t>Poolte kontaktisikud on:</w:t>
      </w:r>
    </w:p>
    <w:p w14:paraId="550AEB16" w14:textId="039B4B9B" w:rsidR="006D2E30" w:rsidRPr="002A74A7" w:rsidRDefault="00F37DA4" w:rsidP="009F1558">
      <w:pPr>
        <w:pStyle w:val="Loendilik"/>
        <w:numPr>
          <w:ilvl w:val="2"/>
          <w:numId w:val="2"/>
        </w:numPr>
        <w:ind w:left="0" w:firstLine="0"/>
        <w:jc w:val="both"/>
        <w:rPr>
          <w:lang w:val="et-EE"/>
        </w:rPr>
      </w:pPr>
      <w:r>
        <w:rPr>
          <w:lang w:val="et-EE"/>
        </w:rPr>
        <w:t>Tellija</w:t>
      </w:r>
      <w:r w:rsidR="006D2E30" w:rsidRPr="002A74A7">
        <w:rPr>
          <w:lang w:val="et-EE"/>
        </w:rPr>
        <w:t xml:space="preserve"> kontaktisik: </w:t>
      </w:r>
    </w:p>
    <w:p w14:paraId="1EE98343" w14:textId="35CF8B83" w:rsidR="003D4B42" w:rsidRPr="002A74A7" w:rsidRDefault="00F37DA4" w:rsidP="009F1558">
      <w:pPr>
        <w:pStyle w:val="Loendilik"/>
        <w:numPr>
          <w:ilvl w:val="2"/>
          <w:numId w:val="2"/>
        </w:numPr>
        <w:ind w:left="0" w:firstLine="0"/>
        <w:jc w:val="both"/>
        <w:rPr>
          <w:lang w:val="et-EE"/>
        </w:rPr>
      </w:pPr>
      <w:r>
        <w:rPr>
          <w:lang w:val="et-EE"/>
        </w:rPr>
        <w:t>Täitja</w:t>
      </w:r>
      <w:r w:rsidR="006D2E30" w:rsidRPr="002A74A7">
        <w:rPr>
          <w:lang w:val="et-EE"/>
        </w:rPr>
        <w:t xml:space="preserve"> kontaktisik: </w:t>
      </w:r>
    </w:p>
    <w:p w14:paraId="7F5D5F3A" w14:textId="6ED75D5B" w:rsidR="00AA0171" w:rsidRPr="002A74A7" w:rsidRDefault="006D2E30" w:rsidP="009F1558">
      <w:pPr>
        <w:pStyle w:val="Loendilik"/>
        <w:numPr>
          <w:ilvl w:val="2"/>
          <w:numId w:val="2"/>
        </w:numPr>
        <w:ind w:left="0" w:firstLine="0"/>
        <w:jc w:val="both"/>
        <w:rPr>
          <w:lang w:val="et-EE"/>
        </w:rPr>
      </w:pPr>
      <w:r w:rsidRPr="002A74A7">
        <w:rPr>
          <w:lang w:val="et-EE"/>
        </w:rPr>
        <w:t xml:space="preserve">Kõik teated ja pretensioonid peavad olema esitatud kirjalikus vormis ning olema adresseeritud </w:t>
      </w:r>
      <w:r w:rsidR="00267537">
        <w:rPr>
          <w:lang w:val="et-EE"/>
        </w:rPr>
        <w:t>l</w:t>
      </w:r>
      <w:r w:rsidRPr="002A74A7">
        <w:rPr>
          <w:lang w:val="et-EE"/>
        </w:rPr>
        <w:t>epingu</w:t>
      </w:r>
      <w:r w:rsidR="00267537">
        <w:rPr>
          <w:lang w:val="et-EE"/>
        </w:rPr>
        <w:t xml:space="preserve">s </w:t>
      </w:r>
      <w:r w:rsidRPr="002A74A7">
        <w:rPr>
          <w:lang w:val="et-EE"/>
        </w:rPr>
        <w:t xml:space="preserve">toodud kontaktisikutele. </w:t>
      </w:r>
      <w:r w:rsidR="0040660A" w:rsidRPr="002A74A7">
        <w:rPr>
          <w:lang w:val="et-EE"/>
        </w:rPr>
        <w:t>Kirjaliku vormiga on võrdsustatud digitaalselt allkirjastatud elektrooniline dokument. Viimane vorminõue on täidetud ka juhul, kui teade edastatakse e-kirja teel.</w:t>
      </w:r>
    </w:p>
    <w:p w14:paraId="7AE4F0D8" w14:textId="77777777" w:rsidR="00AA0171" w:rsidRPr="00827A25" w:rsidRDefault="00AA0171" w:rsidP="009F1558">
      <w:pPr>
        <w:jc w:val="both"/>
        <w:rPr>
          <w:lang w:val="et-EE"/>
        </w:rPr>
      </w:pPr>
    </w:p>
    <w:p w14:paraId="3BF897BD" w14:textId="77777777" w:rsidR="0040660A" w:rsidRPr="00267537" w:rsidRDefault="006D2E30" w:rsidP="009F1558">
      <w:pPr>
        <w:pStyle w:val="Loendilik"/>
        <w:numPr>
          <w:ilvl w:val="0"/>
          <w:numId w:val="2"/>
        </w:numPr>
        <w:ind w:left="0" w:firstLine="0"/>
        <w:jc w:val="both"/>
        <w:rPr>
          <w:b/>
          <w:bCs/>
          <w:lang w:val="et-EE"/>
        </w:rPr>
      </w:pPr>
      <w:r w:rsidRPr="00267537">
        <w:rPr>
          <w:b/>
          <w:bCs/>
          <w:lang w:val="et-EE"/>
        </w:rPr>
        <w:t>Poolte rekvisiidid</w:t>
      </w:r>
      <w:r w:rsidR="006F537A" w:rsidRPr="00267537">
        <w:rPr>
          <w:b/>
          <w:bCs/>
          <w:lang w:val="et-EE"/>
        </w:rPr>
        <w:t xml:space="preserve">  </w:t>
      </w:r>
    </w:p>
    <w:p w14:paraId="5AED9AB1" w14:textId="72BCEDCD" w:rsidR="006D2E30" w:rsidRPr="00267537" w:rsidRDefault="00F37DA4" w:rsidP="006D2E30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>Tellija</w:t>
      </w:r>
      <w:r w:rsidR="0040660A" w:rsidRPr="00267537">
        <w:rPr>
          <w:b/>
          <w:bCs/>
          <w:lang w:val="et-EE"/>
        </w:rPr>
        <w:t xml:space="preserve"> </w:t>
      </w:r>
      <w:r w:rsidR="006F537A" w:rsidRPr="00267537">
        <w:rPr>
          <w:b/>
          <w:bCs/>
          <w:lang w:val="et-EE"/>
        </w:rPr>
        <w:t xml:space="preserve">                                              </w:t>
      </w:r>
      <w:r w:rsidR="0040660A" w:rsidRPr="00267537">
        <w:rPr>
          <w:b/>
          <w:bCs/>
          <w:lang w:val="et-EE"/>
        </w:rPr>
        <w:t xml:space="preserve">                                 </w:t>
      </w:r>
      <w:r>
        <w:rPr>
          <w:b/>
          <w:bCs/>
          <w:lang w:val="et-EE"/>
        </w:rPr>
        <w:t>Täitja</w:t>
      </w:r>
    </w:p>
    <w:p w14:paraId="68544D7E" w14:textId="77777777" w:rsidR="003C066E" w:rsidRDefault="006D2E30" w:rsidP="006D2E30">
      <w:pPr>
        <w:jc w:val="both"/>
        <w:rPr>
          <w:lang w:val="et-EE"/>
        </w:rPr>
      </w:pPr>
      <w:r w:rsidRPr="00827A25">
        <w:rPr>
          <w:lang w:val="et-EE"/>
        </w:rPr>
        <w:t>Riigimetsa Majandamise Keskus</w:t>
      </w:r>
      <w:r w:rsidRPr="00827A25">
        <w:rPr>
          <w:lang w:val="et-EE"/>
        </w:rPr>
        <w:tab/>
      </w:r>
      <w:r w:rsidR="00CD6913">
        <w:rPr>
          <w:lang w:val="et-EE"/>
        </w:rPr>
        <w:t xml:space="preserve">                      </w:t>
      </w:r>
    </w:p>
    <w:p w14:paraId="052DC8C6" w14:textId="77777777" w:rsidR="006F537A" w:rsidRDefault="006F537A" w:rsidP="006F537A">
      <w:pPr>
        <w:jc w:val="both"/>
      </w:pPr>
      <w:r>
        <w:t xml:space="preserve">Mõisa, </w:t>
      </w:r>
      <w:proofErr w:type="spellStart"/>
      <w:r>
        <w:t>Sagadi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, </w:t>
      </w:r>
      <w:proofErr w:type="spellStart"/>
      <w:r>
        <w:t>Haljala</w:t>
      </w:r>
      <w:proofErr w:type="spellEnd"/>
      <w:r>
        <w:t xml:space="preserve"> </w:t>
      </w:r>
      <w:proofErr w:type="spellStart"/>
      <w:r>
        <w:t>vald</w:t>
      </w:r>
      <w:proofErr w:type="spellEnd"/>
      <w:r>
        <w:t>,</w:t>
      </w:r>
      <w:r w:rsidR="00CD6913">
        <w:t xml:space="preserve">                           </w:t>
      </w:r>
    </w:p>
    <w:p w14:paraId="487BF9EB" w14:textId="77777777" w:rsidR="006D2E30" w:rsidRPr="00827A25" w:rsidRDefault="006F537A" w:rsidP="006F537A">
      <w:pPr>
        <w:jc w:val="both"/>
        <w:rPr>
          <w:lang w:val="et-EE"/>
        </w:rPr>
      </w:pPr>
      <w:r>
        <w:t xml:space="preserve">45403 Lääne-Viru </w:t>
      </w:r>
      <w:proofErr w:type="spellStart"/>
      <w:r>
        <w:t>maakond</w:t>
      </w:r>
      <w:proofErr w:type="spellEnd"/>
      <w:r w:rsidR="006D2E30" w:rsidRPr="00827A25">
        <w:rPr>
          <w:lang w:val="et-EE"/>
        </w:rPr>
        <w:tab/>
      </w:r>
      <w:r w:rsidR="006D2E30" w:rsidRPr="00827A25">
        <w:rPr>
          <w:lang w:val="et-EE"/>
        </w:rPr>
        <w:tab/>
        <w:t xml:space="preserve">            </w:t>
      </w:r>
    </w:p>
    <w:p w14:paraId="572F89BB" w14:textId="2C2ABC04" w:rsidR="006D2E30" w:rsidRPr="00827A25" w:rsidRDefault="006D2E30" w:rsidP="006D2E30">
      <w:pPr>
        <w:jc w:val="both"/>
        <w:rPr>
          <w:lang w:val="et-EE"/>
        </w:rPr>
      </w:pPr>
      <w:r w:rsidRPr="00827A25">
        <w:rPr>
          <w:lang w:val="et-EE"/>
        </w:rPr>
        <w:t>Registrikood 70004459</w:t>
      </w:r>
      <w:r w:rsidRPr="00827A25">
        <w:rPr>
          <w:lang w:val="et-EE"/>
        </w:rPr>
        <w:tab/>
      </w:r>
      <w:r w:rsidRPr="00827A25">
        <w:rPr>
          <w:lang w:val="et-EE"/>
        </w:rPr>
        <w:tab/>
      </w:r>
      <w:r w:rsidRPr="00827A25">
        <w:rPr>
          <w:lang w:val="et-EE"/>
        </w:rPr>
        <w:tab/>
      </w:r>
      <w:r w:rsidRPr="00827A25">
        <w:rPr>
          <w:lang w:val="et-EE"/>
        </w:rPr>
        <w:tab/>
        <w:t xml:space="preserve"> </w:t>
      </w:r>
    </w:p>
    <w:p w14:paraId="55C3B136" w14:textId="7E7BB83F" w:rsidR="006D2E30" w:rsidRPr="00827A25" w:rsidRDefault="006D2E30" w:rsidP="006D2E30">
      <w:pPr>
        <w:jc w:val="both"/>
        <w:rPr>
          <w:color w:val="000000"/>
          <w:lang w:val="et-EE"/>
        </w:rPr>
      </w:pPr>
      <w:r w:rsidRPr="00827A25">
        <w:rPr>
          <w:color w:val="000000"/>
          <w:lang w:val="et-EE"/>
        </w:rPr>
        <w:t xml:space="preserve">Tel.   </w:t>
      </w:r>
      <w:r w:rsidR="005B56F0" w:rsidRPr="00827A25">
        <w:rPr>
          <w:color w:val="000000"/>
          <w:lang w:val="et-EE"/>
        </w:rPr>
        <w:t>6767 500</w:t>
      </w:r>
      <w:r w:rsidRPr="00827A25">
        <w:rPr>
          <w:color w:val="000000"/>
          <w:lang w:val="et-EE"/>
        </w:rPr>
        <w:t xml:space="preserve">                                                          </w:t>
      </w:r>
    </w:p>
    <w:p w14:paraId="4F723C22" w14:textId="33523C0A" w:rsidR="006D2E30" w:rsidRPr="00827A25" w:rsidRDefault="006D2E30" w:rsidP="006D2E30">
      <w:pPr>
        <w:jc w:val="both"/>
        <w:rPr>
          <w:lang w:val="et-EE"/>
        </w:rPr>
      </w:pPr>
      <w:r w:rsidRPr="00827A25">
        <w:rPr>
          <w:color w:val="000000"/>
          <w:lang w:val="et-EE"/>
        </w:rPr>
        <w:t>e-post:</w:t>
      </w:r>
      <w:r w:rsidR="00267537">
        <w:rPr>
          <w:color w:val="000000"/>
          <w:lang w:val="et-EE"/>
        </w:rPr>
        <w:t xml:space="preserve"> </w:t>
      </w:r>
      <w:r w:rsidR="005B56F0" w:rsidRPr="00827A25">
        <w:rPr>
          <w:color w:val="000000"/>
          <w:lang w:val="et-EE"/>
        </w:rPr>
        <w:t>rmk@rmk.ee</w:t>
      </w:r>
      <w:r w:rsidRPr="00827A25">
        <w:rPr>
          <w:color w:val="000000"/>
          <w:lang w:val="et-EE"/>
        </w:rPr>
        <w:t xml:space="preserve">                                              </w:t>
      </w:r>
    </w:p>
    <w:p w14:paraId="6C79C42F" w14:textId="77777777" w:rsidR="006D2E30" w:rsidRPr="00827A25" w:rsidRDefault="006D2E30" w:rsidP="006D2E30">
      <w:pPr>
        <w:spacing w:line="360" w:lineRule="auto"/>
        <w:rPr>
          <w:b/>
          <w:lang w:val="et-EE"/>
        </w:rPr>
      </w:pPr>
    </w:p>
    <w:p w14:paraId="16682521" w14:textId="77777777" w:rsidR="00FF75CF" w:rsidRPr="00827A25" w:rsidRDefault="00FF75CF" w:rsidP="00FF75CF"/>
    <w:p w14:paraId="346525C0" w14:textId="77777777" w:rsidR="00FF75CF" w:rsidRPr="00827A25" w:rsidRDefault="00FF75CF" w:rsidP="00FF75CF"/>
    <w:p w14:paraId="27660A86" w14:textId="497FCF5B" w:rsidR="00FF75CF" w:rsidRPr="00827A25" w:rsidRDefault="00267537" w:rsidP="00FF75CF">
      <w:proofErr w:type="spellStart"/>
      <w:r>
        <w:t>Leping</w:t>
      </w:r>
      <w:proofErr w:type="spellEnd"/>
      <w:r>
        <w:t xml:space="preserve"> on 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 xml:space="preserve">. </w:t>
      </w:r>
    </w:p>
    <w:sectPr w:rsidR="00FF75CF" w:rsidRPr="00827A25" w:rsidSect="00B839A3">
      <w:footerReference w:type="even" r:id="rId10"/>
      <w:footerReference w:type="default" r:id="rId11"/>
      <w:pgSz w:w="11907" w:h="16840" w:code="9"/>
      <w:pgMar w:top="1079" w:right="1077" w:bottom="107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008B7" w14:textId="77777777" w:rsidR="009147BB" w:rsidRDefault="009147BB" w:rsidP="006D2E30">
      <w:r>
        <w:separator/>
      </w:r>
    </w:p>
  </w:endnote>
  <w:endnote w:type="continuationSeparator" w:id="0">
    <w:p w14:paraId="361CE82B" w14:textId="77777777" w:rsidR="009147BB" w:rsidRDefault="009147BB" w:rsidP="006D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B0DCC" w14:textId="77777777" w:rsidR="00B52AED" w:rsidRDefault="006D2E30" w:rsidP="00567292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D3D1CC8" w14:textId="77777777" w:rsidR="00B52AED" w:rsidRDefault="00B52AED" w:rsidP="00F314D1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FE095" w14:textId="36B73756" w:rsidR="00B52AED" w:rsidRDefault="006D2E30" w:rsidP="00567292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9F1558">
      <w:rPr>
        <w:rStyle w:val="Lehekljenumber"/>
        <w:noProof/>
      </w:rPr>
      <w:t>3</w:t>
    </w:r>
    <w:r>
      <w:rPr>
        <w:rStyle w:val="Lehekljenumber"/>
      </w:rPr>
      <w:fldChar w:fldCharType="end"/>
    </w:r>
  </w:p>
  <w:p w14:paraId="6E07A63E" w14:textId="77777777" w:rsidR="00B52AED" w:rsidRDefault="00B52AED" w:rsidP="00F314D1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D5407" w14:textId="77777777" w:rsidR="009147BB" w:rsidRDefault="009147BB" w:rsidP="006D2E30">
      <w:r>
        <w:separator/>
      </w:r>
    </w:p>
  </w:footnote>
  <w:footnote w:type="continuationSeparator" w:id="0">
    <w:p w14:paraId="2225A4D8" w14:textId="77777777" w:rsidR="009147BB" w:rsidRDefault="009147BB" w:rsidP="006D2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8825EE"/>
    <w:multiLevelType w:val="multilevel"/>
    <w:tmpl w:val="32985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5B54E66"/>
    <w:multiLevelType w:val="multilevel"/>
    <w:tmpl w:val="32985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D145978"/>
    <w:multiLevelType w:val="hybridMultilevel"/>
    <w:tmpl w:val="34E8281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135457">
    <w:abstractNumId w:val="2"/>
  </w:num>
  <w:num w:numId="2" w16cid:durableId="1493520422">
    <w:abstractNumId w:val="1"/>
  </w:num>
  <w:num w:numId="3" w16cid:durableId="177814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30"/>
    <w:rsid w:val="00035693"/>
    <w:rsid w:val="00060707"/>
    <w:rsid w:val="0011048F"/>
    <w:rsid w:val="00130509"/>
    <w:rsid w:val="00137B55"/>
    <w:rsid w:val="00167A57"/>
    <w:rsid w:val="0022034F"/>
    <w:rsid w:val="002279FE"/>
    <w:rsid w:val="00236FF2"/>
    <w:rsid w:val="002650B2"/>
    <w:rsid w:val="00267537"/>
    <w:rsid w:val="002A74A7"/>
    <w:rsid w:val="002B2A79"/>
    <w:rsid w:val="003630D4"/>
    <w:rsid w:val="003A5723"/>
    <w:rsid w:val="003A5CCB"/>
    <w:rsid w:val="003C066E"/>
    <w:rsid w:val="003D4B42"/>
    <w:rsid w:val="0040660A"/>
    <w:rsid w:val="00411F2D"/>
    <w:rsid w:val="00415D89"/>
    <w:rsid w:val="00443414"/>
    <w:rsid w:val="0047169C"/>
    <w:rsid w:val="00472446"/>
    <w:rsid w:val="00473C2E"/>
    <w:rsid w:val="004A60AF"/>
    <w:rsid w:val="004B3CB2"/>
    <w:rsid w:val="004D5B82"/>
    <w:rsid w:val="0050437C"/>
    <w:rsid w:val="005B142E"/>
    <w:rsid w:val="005B56F0"/>
    <w:rsid w:val="005D084E"/>
    <w:rsid w:val="005F4911"/>
    <w:rsid w:val="0065100D"/>
    <w:rsid w:val="006715F9"/>
    <w:rsid w:val="0069692B"/>
    <w:rsid w:val="006D2E30"/>
    <w:rsid w:val="006D6591"/>
    <w:rsid w:val="006E620D"/>
    <w:rsid w:val="006F537A"/>
    <w:rsid w:val="0070111E"/>
    <w:rsid w:val="00734FDF"/>
    <w:rsid w:val="007950EB"/>
    <w:rsid w:val="007E6882"/>
    <w:rsid w:val="007E6CFD"/>
    <w:rsid w:val="00807567"/>
    <w:rsid w:val="00820CDA"/>
    <w:rsid w:val="00827A25"/>
    <w:rsid w:val="00834604"/>
    <w:rsid w:val="00876DCF"/>
    <w:rsid w:val="008A7A4A"/>
    <w:rsid w:val="008B3250"/>
    <w:rsid w:val="008C64B3"/>
    <w:rsid w:val="008D06F2"/>
    <w:rsid w:val="009147BB"/>
    <w:rsid w:val="009B24D1"/>
    <w:rsid w:val="009C14C7"/>
    <w:rsid w:val="009C798E"/>
    <w:rsid w:val="009F1558"/>
    <w:rsid w:val="00A27E59"/>
    <w:rsid w:val="00AA0171"/>
    <w:rsid w:val="00AB244B"/>
    <w:rsid w:val="00AB7A26"/>
    <w:rsid w:val="00AD25CB"/>
    <w:rsid w:val="00AD4D96"/>
    <w:rsid w:val="00AF428C"/>
    <w:rsid w:val="00B00C06"/>
    <w:rsid w:val="00B51AD1"/>
    <w:rsid w:val="00B52AED"/>
    <w:rsid w:val="00B82D99"/>
    <w:rsid w:val="00BC05E1"/>
    <w:rsid w:val="00C5701F"/>
    <w:rsid w:val="00C6798F"/>
    <w:rsid w:val="00C8462E"/>
    <w:rsid w:val="00CD356D"/>
    <w:rsid w:val="00CD6913"/>
    <w:rsid w:val="00CD6C31"/>
    <w:rsid w:val="00CF0EF6"/>
    <w:rsid w:val="00CF5149"/>
    <w:rsid w:val="00D068C5"/>
    <w:rsid w:val="00D478F9"/>
    <w:rsid w:val="00D72251"/>
    <w:rsid w:val="00D972C8"/>
    <w:rsid w:val="00DA5DAD"/>
    <w:rsid w:val="00DC069A"/>
    <w:rsid w:val="00DE01B7"/>
    <w:rsid w:val="00DE6C09"/>
    <w:rsid w:val="00E26B51"/>
    <w:rsid w:val="00E37D43"/>
    <w:rsid w:val="00E60ADC"/>
    <w:rsid w:val="00E6456E"/>
    <w:rsid w:val="00E76AED"/>
    <w:rsid w:val="00E76DD2"/>
    <w:rsid w:val="00EE7A3A"/>
    <w:rsid w:val="00F1117C"/>
    <w:rsid w:val="00F12D44"/>
    <w:rsid w:val="00F37DA4"/>
    <w:rsid w:val="00F37ED7"/>
    <w:rsid w:val="00F72BFA"/>
    <w:rsid w:val="00F90254"/>
    <w:rsid w:val="00FA0148"/>
    <w:rsid w:val="00FC416C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B6581"/>
  <w15:docId w15:val="{C8BD1046-DB83-448D-9C05-49B6DBBB8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D2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rsid w:val="006D2E3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6D2E30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Lehekljenumber">
    <w:name w:val="page number"/>
    <w:basedOn w:val="Liguvaikefont"/>
    <w:rsid w:val="006D2E30"/>
  </w:style>
  <w:style w:type="paragraph" w:styleId="Pis">
    <w:name w:val="header"/>
    <w:basedOn w:val="Normaallaad"/>
    <w:link w:val="PisMrk"/>
    <w:rsid w:val="006D2E3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6D2E30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perlink">
    <w:name w:val="Hyperlink"/>
    <w:basedOn w:val="Liguvaikefont"/>
    <w:uiPriority w:val="99"/>
    <w:semiHidden/>
    <w:unhideWhenUsed/>
    <w:rsid w:val="0050437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F72BF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411F2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1F2D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1F2D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1F2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1F2D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1F2D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1F2D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270FE09C31C42AD1B42DE53104D18" ma:contentTypeVersion="12" ma:contentTypeDescription="Loo uus dokument" ma:contentTypeScope="" ma:versionID="8371335b40bdb968c992fb164127bcfd">
  <xsd:schema xmlns:xsd="http://www.w3.org/2001/XMLSchema" xmlns:xs="http://www.w3.org/2001/XMLSchema" xmlns:p="http://schemas.microsoft.com/office/2006/metadata/properties" xmlns:ns2="433f6629-215d-46e5-b54a-df798c8357c2" xmlns:ns3="7fab6bda-9398-4c9a-9600-4fe029178375" targetNamespace="http://schemas.microsoft.com/office/2006/metadata/properties" ma:root="true" ma:fieldsID="fcc88761d662de6a2b04753baaafcb1c" ns2:_="" ns3:_="">
    <xsd:import namespace="433f6629-215d-46e5-b54a-df798c8357c2"/>
    <xsd:import namespace="7fab6bda-9398-4c9a-9600-4fe0291783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f6629-215d-46e5-b54a-df798c835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b6bda-9398-4c9a-9600-4fe0291783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05E1D-B649-4F85-979C-21C3D90349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D3256D-4685-4EEB-908F-69B587D01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f6629-215d-46e5-b54a-df798c8357c2"/>
    <ds:schemaRef ds:uri="7fab6bda-9398-4c9a-9600-4fe0291783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3DFA6D-F614-4FD6-BF8D-C7AB7DB7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1242</Words>
  <Characters>7208</Characters>
  <Application>Microsoft Office Word</Application>
  <DocSecurity>0</DocSecurity>
  <Lines>60</Lines>
  <Paragraphs>16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Keert</dc:creator>
  <cp:lastModifiedBy>Maarja-Viorika Vasko</cp:lastModifiedBy>
  <cp:revision>32</cp:revision>
  <cp:lastPrinted>2016-03-22T09:42:00Z</cp:lastPrinted>
  <dcterms:created xsi:type="dcterms:W3CDTF">2024-10-27T14:33:00Z</dcterms:created>
  <dcterms:modified xsi:type="dcterms:W3CDTF">2024-10-27T17:18:00Z</dcterms:modified>
</cp:coreProperties>
</file>